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3547C" w:rsidR="00A85235" w:rsidP="00A85235" w:rsidRDefault="00A85235" w14:paraId="14041E40" w14:textId="2C833F63">
      <w:pPr>
        <w:widowControl/>
        <w:autoSpaceDE/>
        <w:autoSpaceDN/>
        <w:spacing w:after="160" w:line="259" w:lineRule="auto"/>
        <w:jc w:val="both"/>
        <w:rPr>
          <w:rFonts w:cs="Times New Roman"/>
        </w:rPr>
      </w:pPr>
      <w:r w:rsidRPr="0063547C">
        <w:rPr>
          <w:rFonts w:ascii="Proxima Nova" w:hAnsi="Proxima Nova"/>
          <w:noProof/>
        </w:rPr>
        <w:drawing>
          <wp:inline distT="0" distB="0" distL="0" distR="0" wp14:anchorId="7769B168" wp14:editId="4AF4CDAD">
            <wp:extent cx="1885950" cy="762000"/>
            <wp:effectExtent l="0" t="0" r="0" b="0"/>
            <wp:docPr id="1316952965"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762000"/>
                    </a:xfrm>
                    <a:prstGeom prst="rect">
                      <a:avLst/>
                    </a:prstGeom>
                    <a:noFill/>
                    <a:ln>
                      <a:noFill/>
                    </a:ln>
                  </pic:spPr>
                </pic:pic>
              </a:graphicData>
            </a:graphic>
          </wp:inline>
        </w:drawing>
      </w:r>
    </w:p>
    <w:p w:rsidRPr="0063547C" w:rsidR="00A85235" w:rsidP="00A85235" w:rsidRDefault="00A85235" w14:paraId="7D094062" w14:textId="2E15C344">
      <w:pPr>
        <w:widowControl/>
        <w:autoSpaceDE/>
        <w:autoSpaceDN/>
        <w:spacing w:after="160" w:line="259" w:lineRule="auto"/>
        <w:jc w:val="both"/>
        <w:rPr>
          <w:rFonts w:cs="Times New Roman"/>
          <w:sz w:val="15"/>
          <w:szCs w:val="15"/>
        </w:rPr>
      </w:pPr>
      <w:r>
        <w:rPr>
          <w:noProof/>
        </w:rPr>
        <mc:AlternateContent>
          <mc:Choice Requires="wps">
            <w:drawing>
              <wp:anchor distT="4294967295" distB="4294967295" distL="114300" distR="114300" simplePos="0" relativeHeight="251658248" behindDoc="0" locked="0" layoutInCell="1" allowOverlap="1" wp14:anchorId="7683ED0C" wp14:editId="15F333C5">
                <wp:simplePos x="0" y="0"/>
                <wp:positionH relativeFrom="column">
                  <wp:posOffset>1905</wp:posOffset>
                </wp:positionH>
                <wp:positionV relativeFrom="paragraph">
                  <wp:posOffset>80009</wp:posOffset>
                </wp:positionV>
                <wp:extent cx="6420485" cy="0"/>
                <wp:effectExtent l="0" t="0" r="0" b="0"/>
                <wp:wrapNone/>
                <wp:docPr id="123992000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04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21" style="position:absolute;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5pt,6.3pt" to="505.7pt,6.3pt" w14:anchorId="699D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">
                <v:stroke joinstyle="miter"/>
                <o:lock v:ext="edit" shapetype="f"/>
              </v:line>
            </w:pict>
          </mc:Fallback>
        </mc:AlternateContent>
      </w:r>
    </w:p>
    <w:p w:rsidRPr="0063547C" w:rsidR="00A85235" w:rsidP="00A85235" w:rsidRDefault="00EB574F" w14:paraId="66F7E636" w14:textId="57690EE1">
      <w:pPr>
        <w:pStyle w:val="Author"/>
        <w:spacing w:after="160" w:line="240" w:lineRule="auto"/>
        <w:rPr>
          <w:color w:val="1F4E79"/>
          <w:sz w:val="40"/>
          <w:szCs w:val="40"/>
        </w:rPr>
      </w:pPr>
      <w:r>
        <w:rPr>
          <w:color w:val="1F4E79"/>
          <w:sz w:val="40"/>
          <w:szCs w:val="40"/>
        </w:rPr>
        <w:t>Congress Must Ask</w:t>
      </w:r>
      <w:r w:rsidR="008048E0">
        <w:rPr>
          <w:color w:val="1F4E79"/>
          <w:sz w:val="40"/>
          <w:szCs w:val="40"/>
        </w:rPr>
        <w:t xml:space="preserve">: Who Is Kevin </w:t>
      </w:r>
      <w:r w:rsidR="00A85235">
        <w:rPr>
          <w:color w:val="1F4E79"/>
          <w:sz w:val="40"/>
          <w:szCs w:val="40"/>
        </w:rPr>
        <w:t xml:space="preserve">Warsh </w:t>
      </w:r>
      <w:r w:rsidR="00E9422F">
        <w:rPr>
          <w:color w:val="1F4E79"/>
          <w:sz w:val="40"/>
          <w:szCs w:val="40"/>
        </w:rPr>
        <w:t>as</w:t>
      </w:r>
      <w:r w:rsidR="00A85235">
        <w:rPr>
          <w:color w:val="1F4E79"/>
          <w:sz w:val="40"/>
          <w:szCs w:val="40"/>
        </w:rPr>
        <w:t xml:space="preserve"> Chair </w:t>
      </w:r>
      <w:r w:rsidR="008048E0">
        <w:rPr>
          <w:color w:val="1F4E79"/>
          <w:sz w:val="40"/>
          <w:szCs w:val="40"/>
        </w:rPr>
        <w:t xml:space="preserve">of </w:t>
      </w:r>
      <w:r w:rsidR="00A85235">
        <w:rPr>
          <w:color w:val="1F4E79"/>
          <w:sz w:val="40"/>
          <w:szCs w:val="40"/>
        </w:rPr>
        <w:t>the Federal Reserve</w:t>
      </w:r>
      <w:r w:rsidR="00053116">
        <w:rPr>
          <w:color w:val="1F4E79"/>
          <w:sz w:val="40"/>
          <w:szCs w:val="40"/>
        </w:rPr>
        <w:t>?</w:t>
      </w:r>
    </w:p>
    <w:p w:rsidRPr="00D0705F" w:rsidR="00A85235" w:rsidP="00A85235" w:rsidRDefault="00A85235" w14:paraId="4F479423" w14:textId="77777777">
      <w:pPr>
        <w:pStyle w:val="Author"/>
        <w:spacing w:after="160" w:line="240" w:lineRule="auto"/>
        <w:rPr>
          <w:i/>
          <w:iCs/>
        </w:rPr>
      </w:pPr>
      <w:r>
        <w:t xml:space="preserve">By Phillip Basil | </w:t>
      </w:r>
      <w:r>
        <w:rPr>
          <w:i/>
          <w:iCs/>
        </w:rPr>
        <w:t xml:space="preserve">Director of Economic Growth and Financial Stability </w:t>
      </w:r>
    </w:p>
    <w:p w:rsidR="00A85235" w:rsidP="00A85235" w:rsidRDefault="00E9422F" w14:paraId="080AD97C" w14:textId="421598EB">
      <w:pPr>
        <w:pStyle w:val="Dateformat"/>
        <w:spacing w:after="160" w:line="240" w:lineRule="auto"/>
      </w:pPr>
      <w:r>
        <w:t>July 13, 2026</w:t>
      </w:r>
    </w:p>
    <w:p w:rsidR="00E9422F" w:rsidP="006D6FF9" w:rsidRDefault="00365774" w14:paraId="07BBE690" w14:textId="5EA5C818">
      <w:r w:rsidR="630ECA91">
        <w:rPr/>
        <w:t xml:space="preserve">It has </w:t>
      </w:r>
      <w:r w:rsidR="548D0928">
        <w:rPr/>
        <w:t>been less than two</w:t>
      </w:r>
      <w:r w:rsidR="630ECA91">
        <w:rPr/>
        <w:t xml:space="preserve"> month</w:t>
      </w:r>
      <w:r w:rsidR="548D0928">
        <w:rPr/>
        <w:t>s</w:t>
      </w:r>
      <w:r w:rsidR="630ECA91">
        <w:rPr/>
        <w:t xml:space="preserve"> since </w:t>
      </w:r>
      <w:r w:rsidR="548D0928">
        <w:rPr/>
        <w:t xml:space="preserve">Kevin Warsh </w:t>
      </w:r>
      <w:r w:rsidR="480DAD95">
        <w:rPr/>
        <w:t>was sworn in as Chair of the Federal Reserve</w:t>
      </w:r>
      <w:r w:rsidR="60FAD915">
        <w:rPr/>
        <w:t xml:space="preserve"> (“Fed”)</w:t>
      </w:r>
      <w:r w:rsidR="480DAD95">
        <w:rPr/>
        <w:t xml:space="preserve"> Board</w:t>
      </w:r>
      <w:r w:rsidR="5F7CA84D">
        <w:rPr/>
        <w:t>, and yet already he is famous</w:t>
      </w:r>
      <w:r w:rsidR="7E0B6713">
        <w:rPr/>
        <w:t xml:space="preserve"> for his style of </w:t>
      </w:r>
      <w:r w:rsidR="39C5A435">
        <w:rPr/>
        <w:t xml:space="preserve">heavily </w:t>
      </w:r>
      <w:r w:rsidR="7E0B6713">
        <w:rPr/>
        <w:t>limited public communication</w:t>
      </w:r>
      <w:r w:rsidR="39C5A435">
        <w:rPr/>
        <w:t>.</w:t>
      </w:r>
      <w:r w:rsidR="480DAD95">
        <w:rPr/>
        <w:t xml:space="preserve"> </w:t>
      </w:r>
      <w:r w:rsidR="319EAB59">
        <w:rPr/>
        <w:t>After</w:t>
      </w:r>
      <w:r w:rsidR="6BDC9012">
        <w:rPr/>
        <w:t xml:space="preserve"> </w:t>
      </w:r>
      <w:r w:rsidR="319EAB59">
        <w:rPr/>
        <w:t>his</w:t>
      </w:r>
      <w:r w:rsidR="77D7BED1">
        <w:rPr/>
        <w:t xml:space="preserve"> first (and only so far) Federal Open Market Committee</w:t>
      </w:r>
      <w:r w:rsidR="20FEA58B">
        <w:rPr/>
        <w:t xml:space="preserve"> (“FOMC”)</w:t>
      </w:r>
      <w:r w:rsidR="77D7BED1">
        <w:rPr/>
        <w:t xml:space="preserve"> </w:t>
      </w:r>
      <w:hyperlink r:id="R9bb09e081e5a459a">
        <w:r w:rsidRPr="166822B1" w:rsidR="77D7BED1">
          <w:rPr>
            <w:rStyle w:val="Hyperlink"/>
          </w:rPr>
          <w:t>meeting</w:t>
        </w:r>
      </w:hyperlink>
      <w:r w:rsidR="319EAB59">
        <w:rPr/>
        <w:t xml:space="preserve">, the Committee issued </w:t>
      </w:r>
      <w:r w:rsidR="0A3C65DE">
        <w:rPr/>
        <w:t>a</w:t>
      </w:r>
      <w:r w:rsidR="14E4036F">
        <w:rPr/>
        <w:t>n unusually short</w:t>
      </w:r>
      <w:r w:rsidR="0A3C65DE">
        <w:rPr/>
        <w:t xml:space="preserve"> statement</w:t>
      </w:r>
      <w:r w:rsidR="35BB287A">
        <w:rPr/>
        <w:t>, Warsh’s</w:t>
      </w:r>
      <w:r w:rsidR="6BDC9012">
        <w:rPr/>
        <w:t xml:space="preserve"> press conference</w:t>
      </w:r>
      <w:r w:rsidR="2513B79C">
        <w:rPr/>
        <w:t xml:space="preserve"> was </w:t>
      </w:r>
      <w:r w:rsidR="06D1018A">
        <w:rPr/>
        <w:t xml:space="preserve">notably </w:t>
      </w:r>
      <w:r w:rsidR="2513B79C">
        <w:rPr/>
        <w:t xml:space="preserve">shorter </w:t>
      </w:r>
      <w:r w:rsidR="06D1018A">
        <w:rPr/>
        <w:t xml:space="preserve">than </w:t>
      </w:r>
      <w:r w:rsidR="0C5DD70B">
        <w:rPr/>
        <w:t>his predecessor</w:t>
      </w:r>
      <w:r w:rsidR="06D1018A">
        <w:rPr/>
        <w:t>’s, and</w:t>
      </w:r>
      <w:r w:rsidR="225494CF">
        <w:rPr/>
        <w:t xml:space="preserve"> h</w:t>
      </w:r>
      <w:r w:rsidR="0C5DD70B">
        <w:rPr/>
        <w:t>e did not contribute to the</w:t>
      </w:r>
      <w:r w:rsidR="5BBB60E4">
        <w:rPr/>
        <w:t xml:space="preserve"> Fed’s</w:t>
      </w:r>
      <w:r w:rsidR="0C5DD70B">
        <w:rPr/>
        <w:t xml:space="preserve"> “dot plot” of economic</w:t>
      </w:r>
      <w:r w:rsidR="219E90B6">
        <w:rPr/>
        <w:t xml:space="preserve"> and policy rate</w:t>
      </w:r>
      <w:r w:rsidR="0C5DD70B">
        <w:rPr/>
        <w:t xml:space="preserve"> projections.</w:t>
      </w:r>
      <w:r w:rsidR="6AF52D5F">
        <w:rPr/>
        <w:t xml:space="preserve"> During his </w:t>
      </w:r>
      <w:r w:rsidR="148B638C">
        <w:rPr/>
        <w:t>nomination</w:t>
      </w:r>
      <w:r w:rsidR="6AF52D5F">
        <w:rPr/>
        <w:t xml:space="preserve"> hearing, he </w:t>
      </w:r>
      <w:hyperlink r:id="R671e329197ed45fc">
        <w:r w:rsidRPr="166822B1" w:rsidR="6AF52D5F">
          <w:rPr>
            <w:rStyle w:val="Hyperlink"/>
          </w:rPr>
          <w:t>skillfully evaded</w:t>
        </w:r>
      </w:hyperlink>
      <w:r w:rsidR="6AF52D5F">
        <w:rPr/>
        <w:t xml:space="preserve"> the toughest questions</w:t>
      </w:r>
      <w:r w:rsidR="394BBA8C">
        <w:rPr/>
        <w:t>, but now</w:t>
      </w:r>
      <w:r w:rsidR="09E38748">
        <w:rPr/>
        <w:t>,</w:t>
      </w:r>
      <w:r w:rsidR="394BBA8C">
        <w:rPr/>
        <w:t xml:space="preserve"> as a confirmed Chair</w:t>
      </w:r>
      <w:r w:rsidR="27691E2C">
        <w:rPr/>
        <w:t>,</w:t>
      </w:r>
      <w:r w:rsidR="394BBA8C">
        <w:rPr/>
        <w:t xml:space="preserve"> Warsh must</w:t>
      </w:r>
      <w:r w:rsidR="620EAFF3">
        <w:rPr/>
        <w:t xml:space="preserve"> communicate and</w:t>
      </w:r>
      <w:r w:rsidR="394BBA8C">
        <w:rPr/>
        <w:t xml:space="preserve"> </w:t>
      </w:r>
      <w:r w:rsidR="394BBA8C">
        <w:rPr/>
        <w:t>answer</w:t>
      </w:r>
      <w:r w:rsidR="54C31520">
        <w:rPr/>
        <w:t xml:space="preserve"> to</w:t>
      </w:r>
      <w:r w:rsidR="54C31520">
        <w:rPr/>
        <w:t xml:space="preserve"> Congress</w:t>
      </w:r>
      <w:r w:rsidR="4875178E">
        <w:rPr/>
        <w:t xml:space="preserve"> about how he intends to lead the </w:t>
      </w:r>
      <w:r w:rsidR="60FAD915">
        <w:rPr/>
        <w:t>Fed.</w:t>
      </w:r>
      <w:r w:rsidR="6BDC9012">
        <w:rPr/>
        <w:t xml:space="preserve"> </w:t>
      </w:r>
      <w:r w:rsidR="480DAD95">
        <w:rPr/>
        <w:t xml:space="preserve"> </w:t>
      </w:r>
    </w:p>
    <w:p w:rsidR="001324AC" w:rsidP="006D6FF9" w:rsidRDefault="001324AC" w14:paraId="348A0518" w14:textId="77777777"/>
    <w:p w:rsidR="00A07651" w:rsidP="006D6FF9" w:rsidRDefault="000214C1" w14:paraId="0D12B1E4" w14:textId="66A44907">
      <w:r>
        <w:t>Th</w:t>
      </w:r>
      <w:r w:rsidR="00AD5D01">
        <w:t>at is incredibly important because the</w:t>
      </w:r>
      <w:r>
        <w:t xml:space="preserve"> actions of the Fed affect </w:t>
      </w:r>
      <w:r w:rsidR="002015EE">
        <w:t xml:space="preserve">the lives </w:t>
      </w:r>
      <w:r w:rsidR="00A77220">
        <w:t xml:space="preserve">of </w:t>
      </w:r>
      <w:r>
        <w:t>every American</w:t>
      </w:r>
      <w:r w:rsidR="00B409DA">
        <w:t>.</w:t>
      </w:r>
      <w:r w:rsidR="00ED2915">
        <w:t xml:space="preserve"> </w:t>
      </w:r>
      <w:r w:rsidR="00B409DA">
        <w:t>F</w:t>
      </w:r>
      <w:r w:rsidR="008B7F43">
        <w:t>rom the health of the job market</w:t>
      </w:r>
      <w:r w:rsidR="003F5F21">
        <w:t xml:space="preserve"> to the cost of a mortgage</w:t>
      </w:r>
      <w:r w:rsidR="00941F69">
        <w:t>,</w:t>
      </w:r>
      <w:r w:rsidR="003F5F21">
        <w:t xml:space="preserve"> credit card</w:t>
      </w:r>
      <w:r w:rsidR="0008456E">
        <w:t>,</w:t>
      </w:r>
      <w:r w:rsidR="00941F69">
        <w:t xml:space="preserve"> or everyday goods</w:t>
      </w:r>
      <w:r w:rsidR="0075107A">
        <w:t>, the Fed’s decisions shape the economy in ways households experience daily.</w:t>
      </w:r>
      <w:r w:rsidR="00941F69">
        <w:t xml:space="preserve"> </w:t>
      </w:r>
      <w:r w:rsidR="0075107A">
        <w:t xml:space="preserve">Through </w:t>
      </w:r>
      <w:r w:rsidR="00CC5EAB">
        <w:t xml:space="preserve">its role </w:t>
      </w:r>
      <w:r w:rsidR="00601B68">
        <w:t xml:space="preserve">in </w:t>
      </w:r>
      <w:r w:rsidR="00CC5EAB">
        <w:t>prevent</w:t>
      </w:r>
      <w:r w:rsidR="00601B68">
        <w:t>ing</w:t>
      </w:r>
      <w:r w:rsidR="00983314">
        <w:t>,</w:t>
      </w:r>
      <w:r w:rsidR="00CC5EAB">
        <w:t xml:space="preserve"> and </w:t>
      </w:r>
      <w:r w:rsidR="00A07651">
        <w:t xml:space="preserve">if </w:t>
      </w:r>
      <w:proofErr w:type="gramStart"/>
      <w:r w:rsidR="00A07651">
        <w:t>necessary</w:t>
      </w:r>
      <w:proofErr w:type="gramEnd"/>
      <w:r w:rsidR="00A07651">
        <w:t xml:space="preserve"> </w:t>
      </w:r>
      <w:r w:rsidR="00CC5EAB">
        <w:t>respond</w:t>
      </w:r>
      <w:r w:rsidR="00601B68">
        <w:t xml:space="preserve">ing </w:t>
      </w:r>
      <w:r w:rsidR="00CC5EAB">
        <w:t>to</w:t>
      </w:r>
      <w:r w:rsidR="005739CE">
        <w:t>,</w:t>
      </w:r>
      <w:r w:rsidR="00CC5EAB">
        <w:t xml:space="preserve"> financial turmoil and crashes</w:t>
      </w:r>
      <w:r w:rsidR="00A07651">
        <w:t xml:space="preserve">, and in </w:t>
      </w:r>
      <w:r w:rsidR="00ED2915">
        <w:t xml:space="preserve">providing Americans </w:t>
      </w:r>
      <w:r w:rsidR="00A07651">
        <w:t>with sa</w:t>
      </w:r>
      <w:r w:rsidR="001370F2">
        <w:t>f</w:t>
      </w:r>
      <w:r w:rsidR="00A07651">
        <w:t xml:space="preserve">e, reliable and efficient payment </w:t>
      </w:r>
      <w:r w:rsidR="00ED2915">
        <w:t>services</w:t>
      </w:r>
      <w:r w:rsidR="00264C1C">
        <w:t>, the</w:t>
      </w:r>
      <w:r w:rsidR="00ED2915">
        <w:t xml:space="preserve"> Fed </w:t>
      </w:r>
      <w:r w:rsidR="00A07651">
        <w:t xml:space="preserve">carries out </w:t>
      </w:r>
      <w:r w:rsidR="00ED2915">
        <w:t xml:space="preserve">many critical responsibilities. </w:t>
      </w:r>
    </w:p>
    <w:p w:rsidR="00A07651" w:rsidP="006D6FF9" w:rsidRDefault="00A07651" w14:paraId="026C0928" w14:textId="77777777"/>
    <w:p w:rsidR="0049382C" w:rsidP="006D6FF9" w:rsidRDefault="00ED2915" w14:paraId="718B50B9" w14:textId="24894E84">
      <w:r>
        <w:t>T</w:t>
      </w:r>
      <w:r w:rsidR="0070261A">
        <w:t xml:space="preserve">he Chair of the Fed </w:t>
      </w:r>
      <w:r w:rsidR="0048370F">
        <w:t xml:space="preserve">has the most influence over those </w:t>
      </w:r>
      <w:r w:rsidR="006565BA">
        <w:t>responsibilities</w:t>
      </w:r>
      <w:r w:rsidR="0076565F">
        <w:t>, which is why</w:t>
      </w:r>
      <w:r w:rsidR="003F4E16">
        <w:t xml:space="preserve"> Congress must press Warsh on how he intends to approach each</w:t>
      </w:r>
      <w:r w:rsidR="0097649D">
        <w:t xml:space="preserve"> of the Fed’s responsibilities.</w:t>
      </w:r>
      <w:r w:rsidR="0076565F">
        <w:t xml:space="preserve"> </w:t>
      </w:r>
      <w:r w:rsidR="003942D6">
        <w:t xml:space="preserve">In his first </w:t>
      </w:r>
      <w:r w:rsidR="008724F4">
        <w:t>FOMC meeting</w:t>
      </w:r>
      <w:r w:rsidR="003942D6">
        <w:t>, he was clear about</w:t>
      </w:r>
      <w:r w:rsidR="00E57100">
        <w:t xml:space="preserve"> his goal</w:t>
      </w:r>
      <w:r w:rsidR="00CB2214">
        <w:t>s for monetary policy:</w:t>
      </w:r>
      <w:r w:rsidR="00E57100">
        <w:t xml:space="preserve"> deliver</w:t>
      </w:r>
      <w:r w:rsidR="00C26A7B">
        <w:t xml:space="preserve"> </w:t>
      </w:r>
      <w:hyperlink w:history="1" r:id="rId11">
        <w:r w:rsidRPr="00C26A7B" w:rsidR="00C26A7B">
          <w:rPr>
            <w:rStyle w:val="Hyperlink"/>
          </w:rPr>
          <w:t>price stability</w:t>
        </w:r>
      </w:hyperlink>
      <w:r w:rsidR="003942D6">
        <w:t xml:space="preserve"> </w:t>
      </w:r>
      <w:r w:rsidR="009F707B">
        <w:t xml:space="preserve">and </w:t>
      </w:r>
      <w:hyperlink w:history="1" r:id="rId12">
        <w:r w:rsidRPr="00A07524" w:rsidR="004F4147">
          <w:rPr>
            <w:rStyle w:val="Hyperlink"/>
          </w:rPr>
          <w:t>con</w:t>
        </w:r>
        <w:r w:rsidRPr="00A07524" w:rsidR="00444D73">
          <w:rPr>
            <w:rStyle w:val="Hyperlink"/>
          </w:rPr>
          <w:t>sider how to shrink</w:t>
        </w:r>
      </w:hyperlink>
      <w:r w:rsidR="00444D73">
        <w:t xml:space="preserve"> the Fed’s balance sheet. </w:t>
      </w:r>
      <w:r w:rsidR="00A615E1">
        <w:t xml:space="preserve">There is much less clarity </w:t>
      </w:r>
      <w:r w:rsidR="00345228">
        <w:t>on his stance on bank supervision and regulation, a very important and often overlooked responsibility of the Fed</w:t>
      </w:r>
      <w:r w:rsidR="001C14E1">
        <w:t>.</w:t>
      </w:r>
      <w:r w:rsidR="001402F3">
        <w:t xml:space="preserve"> He previously </w:t>
      </w:r>
      <w:hyperlink w:history="1" r:id="rId13">
        <w:r w:rsidRPr="006E6095" w:rsidR="001402F3">
          <w:rPr>
            <w:rStyle w:val="Hyperlink"/>
          </w:rPr>
          <w:t>expressed support</w:t>
        </w:r>
      </w:hyperlink>
      <w:r w:rsidR="001402F3">
        <w:t xml:space="preserve"> for the massive</w:t>
      </w:r>
      <w:r w:rsidR="001C152E">
        <w:t xml:space="preserve"> and dangerous</w:t>
      </w:r>
      <w:r w:rsidR="001402F3">
        <w:t xml:space="preserve"> deregulatory efforts </w:t>
      </w:r>
      <w:r w:rsidR="00703F3F">
        <w:t>of Vice Chair for Supervision Bowman</w:t>
      </w:r>
      <w:r w:rsidR="001B5668">
        <w:t xml:space="preserve">, which </w:t>
      </w:r>
      <w:r w:rsidR="0049382C">
        <w:t xml:space="preserve">could </w:t>
      </w:r>
      <w:r w:rsidR="001B5668">
        <w:t>have a significant effect on</w:t>
      </w:r>
      <w:r w:rsidR="001C152E">
        <w:t xml:space="preserve"> his goals of</w:t>
      </w:r>
      <w:r w:rsidR="001B5668">
        <w:t xml:space="preserve"> price stability and </w:t>
      </w:r>
      <w:r w:rsidR="001C152E">
        <w:t>a smaller</w:t>
      </w:r>
      <w:r w:rsidR="001B5668">
        <w:t xml:space="preserve"> balance sheet</w:t>
      </w:r>
      <w:r w:rsidR="0049382C">
        <w:t xml:space="preserve"> by creating financial instability.</w:t>
      </w:r>
      <w:r w:rsidR="001B5668">
        <w:t xml:space="preserve"> </w:t>
      </w:r>
      <w:r w:rsidR="00CC285F">
        <w:t>He also has been va</w:t>
      </w:r>
      <w:r w:rsidR="002B25CE">
        <w:t xml:space="preserve">gue </w:t>
      </w:r>
      <w:r w:rsidR="00AA1E68">
        <w:t>about</w:t>
      </w:r>
      <w:r w:rsidR="002B25CE">
        <w:t xml:space="preserve"> how he sees crypto affecting the financial system and what to do about the current </w:t>
      </w:r>
      <w:proofErr w:type="gramStart"/>
      <w:r w:rsidR="002B25CE">
        <w:t>green-lighting</w:t>
      </w:r>
      <w:proofErr w:type="gramEnd"/>
      <w:r w:rsidR="002B25CE">
        <w:t xml:space="preserve"> of crypto banks</w:t>
      </w:r>
      <w:r w:rsidR="008915EC">
        <w:t xml:space="preserve"> by providing them with bank charters and access to Fed payment accounts.</w:t>
      </w:r>
    </w:p>
    <w:p w:rsidR="00CC285F" w:rsidP="006D6FF9" w:rsidRDefault="00CC285F" w14:paraId="754F0AEA" w14:textId="77777777"/>
    <w:p w:rsidR="008915EC" w:rsidP="006D6FF9" w:rsidRDefault="007E1B4C" w14:paraId="6F04D79B" w14:textId="5DC8029E">
      <w:r>
        <w:t xml:space="preserve">Put simply, Chair Warsh must provide </w:t>
      </w:r>
      <w:r w:rsidR="007347A1">
        <w:t>clear views on these critical public policy issues</w:t>
      </w:r>
      <w:r w:rsidR="008A1737">
        <w:t>, and Congress</w:t>
      </w:r>
      <w:r w:rsidR="007347A1">
        <w:t>,</w:t>
      </w:r>
      <w:r w:rsidR="00250E8C">
        <w:t xml:space="preserve"> in its role overseeing the Fed</w:t>
      </w:r>
      <w:r w:rsidR="007347A1">
        <w:t>,</w:t>
      </w:r>
      <w:r w:rsidR="00250E8C">
        <w:t xml:space="preserve"> must ask </w:t>
      </w:r>
      <w:proofErr w:type="gramStart"/>
      <w:r w:rsidR="00096AD3">
        <w:t>the hard questions</w:t>
      </w:r>
      <w:r w:rsidR="007347A1">
        <w:t xml:space="preserve"> of him</w:t>
      </w:r>
      <w:proofErr w:type="gramEnd"/>
      <w:r w:rsidR="00096AD3">
        <w:t xml:space="preserve">. Below are a few key topics </w:t>
      </w:r>
      <w:r w:rsidR="0086462E">
        <w:t xml:space="preserve">that </w:t>
      </w:r>
      <w:r w:rsidR="007347A1">
        <w:t xml:space="preserve">policymakers should </w:t>
      </w:r>
      <w:r w:rsidR="0086462E">
        <w:t>address</w:t>
      </w:r>
      <w:r w:rsidR="007347A1">
        <w:t xml:space="preserve"> with Chair Warsh</w:t>
      </w:r>
      <w:r w:rsidR="0086462E">
        <w:t>.</w:t>
      </w:r>
    </w:p>
    <w:p w:rsidRPr="001F2BCC" w:rsidR="00A85235" w:rsidP="00A85235" w:rsidRDefault="00A85235" w14:paraId="5C616535" w14:textId="77777777"/>
    <w:p w:rsidRPr="003E1E92" w:rsidR="00A85235" w:rsidP="003E1E92" w:rsidRDefault="00A85235" w14:paraId="1AAF4AD2" w14:textId="77777777">
      <w:pPr>
        <w:widowControl/>
        <w:autoSpaceDE/>
        <w:autoSpaceDN/>
        <w:spacing w:after="160" w:line="259" w:lineRule="auto"/>
        <w:jc w:val="both"/>
        <w:outlineLvl w:val="0"/>
        <w:rPr>
          <w:rFonts w:ascii="Aptos Light" w:hAnsi="Aptos Light" w:cs="Times New Roman"/>
          <w:color w:val="00B0F0"/>
          <w:sz w:val="36"/>
          <w:szCs w:val="36"/>
        </w:rPr>
      </w:pPr>
      <w:r w:rsidRPr="003E1E92">
        <w:rPr>
          <w:rFonts w:ascii="Aptos Light" w:hAnsi="Aptos Light" w:cs="Times New Roman"/>
          <w:color w:val="00B0F0"/>
          <w:sz w:val="36"/>
          <w:szCs w:val="36"/>
        </w:rPr>
        <w:t xml:space="preserve">Banking Regulation: Stability Cannot Be Optional </w:t>
      </w:r>
    </w:p>
    <w:p w:rsidR="00887613" w:rsidP="00A85235" w:rsidRDefault="005C27F0" w14:paraId="5B5E58A8" w14:textId="0E48851B">
      <w:r w:rsidRPr="006D6FF9">
        <w:t xml:space="preserve">Warsh </w:t>
      </w:r>
      <w:r w:rsidR="00F04BD1">
        <w:t xml:space="preserve">originally </w:t>
      </w:r>
      <w:r w:rsidRPr="006D6FF9">
        <w:t>served as a Governor at the Fed</w:t>
      </w:r>
      <w:r>
        <w:t xml:space="preserve"> </w:t>
      </w:r>
      <w:r w:rsidR="00E26B4F">
        <w:t xml:space="preserve">from 2006 – 2011. He was a proponent of the </w:t>
      </w:r>
      <w:r>
        <w:t>Fed</w:t>
      </w:r>
      <w:r w:rsidR="00E26B4F">
        <w:t>’s prevailing</w:t>
      </w:r>
      <w:r>
        <w:t xml:space="preserve"> ideology</w:t>
      </w:r>
      <w:r w:rsidR="00F867FE">
        <w:t xml:space="preserve"> before the 2008 crash</w:t>
      </w:r>
      <w:r w:rsidR="00E26B4F">
        <w:t xml:space="preserve"> </w:t>
      </w:r>
      <w:r>
        <w:t xml:space="preserve">of “markets know best” and </w:t>
      </w:r>
      <w:r w:rsidR="00435222">
        <w:t xml:space="preserve">of </w:t>
      </w:r>
      <w:r w:rsidRPr="006D6FF9">
        <w:t>weak supervision</w:t>
      </w:r>
      <w:r>
        <w:t xml:space="preserve"> and regulation </w:t>
      </w:r>
      <w:r w:rsidR="00435222">
        <w:t xml:space="preserve">that </w:t>
      </w:r>
      <w:r>
        <w:t>permitted the</w:t>
      </w:r>
      <w:r w:rsidRPr="006D6FF9">
        <w:t xml:space="preserve"> excessive risk-taking and inadequate capital at Wall Street banks</w:t>
      </w:r>
      <w:r w:rsidR="00435222">
        <w:t>. This misguided approach</w:t>
      </w:r>
      <w:r w:rsidRPr="006D6FF9">
        <w:t xml:space="preserve"> culminated in the worst financial collapse since the Great Depression</w:t>
      </w:r>
      <w:r>
        <w:t xml:space="preserve"> (see </w:t>
      </w:r>
      <w:hyperlink w:history="1" r:id="rId14">
        <w:r w:rsidRPr="0016706A">
          <w:rPr>
            <w:rStyle w:val="Hyperlink"/>
          </w:rPr>
          <w:t>here</w:t>
        </w:r>
      </w:hyperlink>
      <w:r>
        <w:t>)</w:t>
      </w:r>
      <w:r w:rsidRPr="006D6FF9">
        <w:t>.</w:t>
      </w:r>
      <w:r w:rsidR="00F04BD1">
        <w:rPr>
          <w:rStyle w:val="FootnoteReference"/>
        </w:rPr>
        <w:footnoteReference w:id="1"/>
      </w:r>
      <w:r w:rsidRPr="006D6FF9">
        <w:t xml:space="preserve"> Having witnessed the </w:t>
      </w:r>
      <w:r>
        <w:t>catastrophic consequences</w:t>
      </w:r>
      <w:r w:rsidRPr="006D6FF9">
        <w:t xml:space="preserve"> firsthand</w:t>
      </w:r>
      <w:r>
        <w:t xml:space="preserve"> and having been directly involved in the Fed’s response</w:t>
      </w:r>
      <w:r w:rsidRPr="006D6FF9">
        <w:t xml:space="preserve">, he </w:t>
      </w:r>
      <w:r>
        <w:t>should know</w:t>
      </w:r>
      <w:r w:rsidRPr="006D6FF9">
        <w:t xml:space="preserve"> </w:t>
      </w:r>
      <w:r>
        <w:t xml:space="preserve">just how critical </w:t>
      </w:r>
      <w:r w:rsidRPr="006D6FF9">
        <w:t xml:space="preserve">strong </w:t>
      </w:r>
      <w:r>
        <w:t xml:space="preserve">bank </w:t>
      </w:r>
      <w:r w:rsidRPr="006D6FF9">
        <w:t>supervision</w:t>
      </w:r>
      <w:r>
        <w:t xml:space="preserve"> and regulation are to</w:t>
      </w:r>
      <w:r w:rsidRPr="006D6FF9">
        <w:t xml:space="preserve"> financial stability, </w:t>
      </w:r>
      <w:r>
        <w:t>price stability, and maximum and broad-based employment</w:t>
      </w:r>
      <w:r w:rsidRPr="006D6FF9">
        <w:t>.</w:t>
      </w:r>
    </w:p>
    <w:p w:rsidR="001933C7" w:rsidP="00A85235" w:rsidRDefault="001933C7" w14:paraId="700D7220" w14:textId="77777777"/>
    <w:p w:rsidR="00B158FF" w:rsidP="00A85235" w:rsidRDefault="001933C7" w14:paraId="06D29FB6" w14:textId="670C0C63">
      <w:r w:rsidR="2156DCD9">
        <w:rPr/>
        <w:t>Unfortunately, w</w:t>
      </w:r>
      <w:r w:rsidR="563BD0E6">
        <w:rPr/>
        <w:t xml:space="preserve">hile his statements (see </w:t>
      </w:r>
      <w:hyperlink r:id="R51787c7479624c38">
        <w:r w:rsidRPr="166822B1" w:rsidR="563BD0E6">
          <w:rPr>
            <w:rStyle w:val="Hyperlink"/>
          </w:rPr>
          <w:t>here</w:t>
        </w:r>
      </w:hyperlink>
      <w:r w:rsidR="563BD0E6">
        <w:rPr/>
        <w:t xml:space="preserve"> and </w:t>
      </w:r>
      <w:hyperlink r:id="Raace46ed779c4783">
        <w:r w:rsidRPr="166822B1" w:rsidR="563BD0E6">
          <w:rPr>
            <w:rStyle w:val="Hyperlink"/>
          </w:rPr>
          <w:t>here</w:t>
        </w:r>
      </w:hyperlink>
      <w:r w:rsidR="563BD0E6">
        <w:rPr/>
        <w:t>) in the early years after the</w:t>
      </w:r>
      <w:r w:rsidR="069F27F3">
        <w:rPr/>
        <w:t xml:space="preserve"> 2008</w:t>
      </w:r>
      <w:r w:rsidR="563BD0E6">
        <w:rPr/>
        <w:t xml:space="preserve"> </w:t>
      </w:r>
      <w:r w:rsidR="39E0419B">
        <w:rPr/>
        <w:t>crash</w:t>
      </w:r>
      <w:r w:rsidR="563BD0E6">
        <w:rPr/>
        <w:t xml:space="preserve"> </w:t>
      </w:r>
      <w:r w:rsidR="069F27F3">
        <w:rPr/>
        <w:t>indicated general support for</w:t>
      </w:r>
      <w:r w:rsidR="563BD0E6">
        <w:rPr/>
        <w:t xml:space="preserve"> stronger </w:t>
      </w:r>
      <w:r w:rsidR="76C88EC8">
        <w:rPr/>
        <w:t>rules</w:t>
      </w:r>
      <w:r w:rsidR="563BD0E6">
        <w:rPr/>
        <w:t xml:space="preserve"> for </w:t>
      </w:r>
      <w:r w:rsidR="76C88EC8">
        <w:rPr/>
        <w:t xml:space="preserve">and oversight of </w:t>
      </w:r>
      <w:r w:rsidR="563BD0E6">
        <w:rPr/>
        <w:t>large banks, his support</w:t>
      </w:r>
      <w:r w:rsidR="11E93C01">
        <w:rPr/>
        <w:t>,</w:t>
      </w:r>
      <w:r w:rsidR="563BD0E6">
        <w:rPr/>
        <w:t xml:space="preserve"> </w:t>
      </w:r>
      <w:r w:rsidR="420937C5">
        <w:rPr/>
        <w:t>when campaigning for the Chair position</w:t>
      </w:r>
      <w:r w:rsidR="7EB02A5D">
        <w:rPr/>
        <w:t>,</w:t>
      </w:r>
      <w:r w:rsidR="420937C5">
        <w:rPr/>
        <w:t xml:space="preserve"> to </w:t>
      </w:r>
      <w:r w:rsidR="563BD0E6">
        <w:rPr/>
        <w:t>significant</w:t>
      </w:r>
      <w:r w:rsidR="420937C5">
        <w:rPr/>
        <w:t>ly</w:t>
      </w:r>
      <w:r w:rsidR="563BD0E6">
        <w:rPr/>
        <w:t xml:space="preserve"> </w:t>
      </w:r>
      <w:hyperlink r:id="R36615fd1c0ea4f9c">
        <w:r w:rsidRPr="166822B1" w:rsidR="420937C5">
          <w:rPr>
            <w:rStyle w:val="Hyperlink"/>
          </w:rPr>
          <w:t>weaken bank capital rules</w:t>
        </w:r>
      </w:hyperlink>
      <w:r w:rsidR="563BD0E6">
        <w:rPr/>
        <w:t xml:space="preserve"> </w:t>
      </w:r>
      <w:r w:rsidR="7F1002AE">
        <w:rPr/>
        <w:t xml:space="preserve">and </w:t>
      </w:r>
      <w:hyperlink r:id="R2f0e86a844ec4b27">
        <w:r w:rsidRPr="166822B1" w:rsidR="7F1002AE">
          <w:rPr>
            <w:rStyle w:val="Hyperlink"/>
          </w:rPr>
          <w:t>supervisory oversight</w:t>
        </w:r>
      </w:hyperlink>
      <w:r w:rsidR="7F1002AE">
        <w:rPr/>
        <w:t xml:space="preserve"> is</w:t>
      </w:r>
      <w:r w:rsidR="563BD0E6">
        <w:rPr/>
        <w:t xml:space="preserve"> </w:t>
      </w:r>
      <w:r w:rsidR="0BFFEAC7">
        <w:rPr/>
        <w:t xml:space="preserve">troubling </w:t>
      </w:r>
      <w:r w:rsidR="563BD0E6">
        <w:rPr/>
        <w:t xml:space="preserve">and </w:t>
      </w:r>
      <w:r w:rsidR="420937C5">
        <w:rPr/>
        <w:t>in</w:t>
      </w:r>
      <w:r w:rsidR="563BD0E6">
        <w:rPr/>
        <w:t>coheren</w:t>
      </w:r>
      <w:r w:rsidR="420937C5">
        <w:rPr/>
        <w:t>t</w:t>
      </w:r>
      <w:r w:rsidR="563BD0E6">
        <w:rPr/>
        <w:t xml:space="preserve"> </w:t>
      </w:r>
      <w:r w:rsidR="420937C5">
        <w:rPr/>
        <w:t xml:space="preserve">when compared to </w:t>
      </w:r>
      <w:r w:rsidR="563BD0E6">
        <w:rPr/>
        <w:t>his views</w:t>
      </w:r>
      <w:r w:rsidR="420937C5">
        <w:rPr/>
        <w:t xml:space="preserve"> after the crash</w:t>
      </w:r>
      <w:r w:rsidR="563BD0E6">
        <w:rPr/>
        <w:t xml:space="preserve">. </w:t>
      </w:r>
      <w:r w:rsidR="1C4ED37F">
        <w:rPr/>
        <w:t xml:space="preserve">The combination of these deregulatory actions will </w:t>
      </w:r>
      <w:r w:rsidR="7B3871C8">
        <w:rPr/>
        <w:t xml:space="preserve">drastically reduce capital at the largest banks to the </w:t>
      </w:r>
      <w:hyperlink r:id="R355a9666f5fa4b4f">
        <w:r w:rsidRPr="166822B1" w:rsidR="7B3871C8">
          <w:rPr>
            <w:rStyle w:val="Hyperlink"/>
          </w:rPr>
          <w:t>levels they had just before the 2008 crash</w:t>
        </w:r>
      </w:hyperlink>
      <w:r w:rsidR="1684EB50">
        <w:rPr/>
        <w:t xml:space="preserve">, a fact that should </w:t>
      </w:r>
      <w:r w:rsidR="46E6246D">
        <w:rPr/>
        <w:t>have</w:t>
      </w:r>
      <w:r w:rsidR="1684EB50">
        <w:rPr/>
        <w:t xml:space="preserve"> Warsh </w:t>
      </w:r>
      <w:r w:rsidR="4F5CAD27">
        <w:rPr/>
        <w:t xml:space="preserve">in </w:t>
      </w:r>
      <w:r w:rsidR="5AB0B2B0">
        <w:rPr/>
        <w:t xml:space="preserve">strong </w:t>
      </w:r>
      <w:r w:rsidR="4F5CAD27">
        <w:rPr/>
        <w:t>opposition</w:t>
      </w:r>
      <w:r w:rsidR="75507016">
        <w:rPr/>
        <w:t xml:space="preserve"> to those actions</w:t>
      </w:r>
      <w:r w:rsidR="4BD73043">
        <w:rPr/>
        <w:t>,</w:t>
      </w:r>
      <w:r w:rsidR="084EFBDA">
        <w:rPr/>
        <w:t xml:space="preserve"> considering how well he knows the devastation that </w:t>
      </w:r>
      <w:r w:rsidR="7701A147">
        <w:rPr/>
        <w:t>comes with large bank failures</w:t>
      </w:r>
      <w:r w:rsidR="6B7441D0">
        <w:rPr/>
        <w:t xml:space="preserve"> that result from inadequate capitalization</w:t>
      </w:r>
      <w:r w:rsidR="7B3871C8">
        <w:rPr/>
        <w:t xml:space="preserve">. </w:t>
      </w:r>
    </w:p>
    <w:p w:rsidR="00B158FF" w:rsidP="00A85235" w:rsidRDefault="00B158FF" w14:paraId="0246F8FE" w14:textId="77777777"/>
    <w:p w:rsidR="00A85235" w:rsidP="00A85235" w:rsidRDefault="005E058D" w14:paraId="51D616FB" w14:textId="5DC39E30">
      <w:r w:rsidR="0F41B3F0">
        <w:rPr/>
        <w:t>Unfortunately, the Fed</w:t>
      </w:r>
      <w:r w:rsidR="563BD0E6">
        <w:rPr/>
        <w:t xml:space="preserve"> </w:t>
      </w:r>
      <w:r w:rsidR="7BB0646C">
        <w:rPr/>
        <w:t>under the direction of Vice Chair for Supervision Bowman</w:t>
      </w:r>
      <w:r w:rsidR="563BD0E6">
        <w:rPr/>
        <w:t xml:space="preserve"> has </w:t>
      </w:r>
      <w:hyperlink r:id="R47b23756f99f4b38">
        <w:r w:rsidRPr="166822B1" w:rsidR="563BD0E6">
          <w:rPr>
            <w:rStyle w:val="Hyperlink"/>
          </w:rPr>
          <w:t xml:space="preserve">consistently </w:t>
        </w:r>
        <w:r w:rsidRPr="166822B1" w:rsidR="476E4AC0">
          <w:rPr>
            <w:rStyle w:val="Hyperlink"/>
          </w:rPr>
          <w:t xml:space="preserve">and intentionally </w:t>
        </w:r>
        <w:r w:rsidRPr="166822B1" w:rsidR="1D4BB5AC">
          <w:rPr>
            <w:rStyle w:val="Hyperlink"/>
          </w:rPr>
          <w:t>obfuscated</w:t>
        </w:r>
      </w:hyperlink>
      <w:r w:rsidR="1D4BB5AC">
        <w:rPr/>
        <w:t xml:space="preserve"> </w:t>
      </w:r>
      <w:r w:rsidR="563BD0E6">
        <w:rPr/>
        <w:t xml:space="preserve">the </w:t>
      </w:r>
      <w:r w:rsidR="6033F3C3">
        <w:rPr/>
        <w:t>total impact of its deregulations</w:t>
      </w:r>
      <w:r w:rsidR="25E6BC0D">
        <w:rPr/>
        <w:t xml:space="preserve">, but Warsh nonetheless should </w:t>
      </w:r>
      <w:r w:rsidR="1503780F">
        <w:rPr/>
        <w:t xml:space="preserve">be pressed on </w:t>
      </w:r>
      <w:r w:rsidR="32BDB174">
        <w:rPr/>
        <w:t>the</w:t>
      </w:r>
      <w:r w:rsidR="16E217BD">
        <w:rPr/>
        <w:t xml:space="preserve"> loosening of post-crisis protections </w:t>
      </w:r>
      <w:r w:rsidR="32BDB174">
        <w:rPr/>
        <w:t xml:space="preserve">and </w:t>
      </w:r>
      <w:r w:rsidR="0801BE6B">
        <w:rPr/>
        <w:t xml:space="preserve">his significant </w:t>
      </w:r>
      <w:r w:rsidR="5E4382AC">
        <w:rPr/>
        <w:t xml:space="preserve">and </w:t>
      </w:r>
      <w:r w:rsidR="7D456AC4">
        <w:rPr/>
        <w:t xml:space="preserve">troubling shift in</w:t>
      </w:r>
      <w:r w:rsidR="17E8C151">
        <w:rPr/>
        <w:t xml:space="preserve"> stance on large bank regulations</w:t>
      </w:r>
      <w:r w:rsidRPr="166822B1">
        <w:rPr>
          <w:rStyle w:val="FootnoteReference"/>
        </w:rPr>
        <w:footnoteReference w:id="26582"/>
      </w:r>
      <w:r w:rsidR="563BD0E6">
        <w:rPr/>
        <w:t xml:space="preserve">.  </w:t>
      </w:r>
      <w:r w:rsidR="1D4BB5AC">
        <w:rPr/>
        <w:t xml:space="preserve">Warsh should oversee a better regulatory process that is rooted in the Fed’s safety and soundness and financial stability </w:t>
      </w:r>
      <w:r w:rsidR="1D4BB5AC">
        <w:rPr/>
        <w:t>objectives</w:t>
      </w:r>
      <w:r w:rsidR="1D4BB5AC">
        <w:rPr/>
        <w:t xml:space="preserve">. </w:t>
      </w:r>
      <w:r w:rsidR="395E5009">
        <w:rPr/>
        <w:t>Congress</w:t>
      </w:r>
      <w:r w:rsidR="563BD0E6">
        <w:rPr/>
        <w:t xml:space="preserve"> should </w:t>
      </w:r>
      <w:r w:rsidR="50F49030">
        <w:rPr/>
        <w:t>press Warsh on this about-face and</w:t>
      </w:r>
      <w:r w:rsidR="563BD0E6">
        <w:rPr/>
        <w:t xml:space="preserve"> demand </w:t>
      </w:r>
      <w:r w:rsidR="1B151218">
        <w:rPr/>
        <w:t xml:space="preserve">that </w:t>
      </w:r>
      <w:r w:rsidR="563BD0E6">
        <w:rPr/>
        <w:t xml:space="preserve">Warsh </w:t>
      </w:r>
      <w:r w:rsidR="563BD0E6">
        <w:rPr/>
        <w:t>use</w:t>
      </w:r>
      <w:r w:rsidR="563BD0E6">
        <w:rPr/>
        <w:t xml:space="preserve"> his role as Chair to reverse </w:t>
      </w:r>
      <w:r w:rsidR="1E8E1A10">
        <w:rPr/>
        <w:t xml:space="preserve">the bad </w:t>
      </w:r>
      <w:r w:rsidR="563BD0E6">
        <w:rPr/>
        <w:t>polic</w:t>
      </w:r>
      <w:r w:rsidR="1E8E1A10">
        <w:rPr/>
        <w:t>ies being implemented</w:t>
      </w:r>
      <w:r w:rsidR="563BD0E6">
        <w:rPr/>
        <w:t xml:space="preserve">, bring credibility to the </w:t>
      </w:r>
      <w:r w:rsidR="06DDF5B2">
        <w:rPr/>
        <w:t xml:space="preserve">Fed’s </w:t>
      </w:r>
      <w:r w:rsidR="563BD0E6">
        <w:rPr/>
        <w:t>regulatory role, and</w:t>
      </w:r>
      <w:r w:rsidR="646504B1">
        <w:rPr/>
        <w:t>,</w:t>
      </w:r>
      <w:r w:rsidR="563BD0E6">
        <w:rPr/>
        <w:t xml:space="preserve"> importantly</w:t>
      </w:r>
      <w:r w:rsidR="4CF7F178">
        <w:rPr/>
        <w:t>,</w:t>
      </w:r>
      <w:r w:rsidR="563BD0E6">
        <w:rPr/>
        <w:t xml:space="preserve"> not compromise financial stability for short-term gain.</w:t>
      </w:r>
    </w:p>
    <w:p w:rsidR="00A85235" w:rsidP="00A85235" w:rsidRDefault="00A85235" w14:paraId="1D3C79F8" w14:textId="77777777"/>
    <w:p w:rsidR="00A85235" w:rsidP="00A85235" w:rsidRDefault="00A85235" w14:paraId="341FF051" w14:textId="704DE9EA">
      <w:r>
        <w:t xml:space="preserve">On community banks (which </w:t>
      </w:r>
      <w:hyperlink w:history="1" r:id="rId21">
        <w:r w:rsidRPr="008D168B">
          <w:rPr>
            <w:rStyle w:val="Hyperlink"/>
          </w:rPr>
          <w:t xml:space="preserve">disproportionately fund the real economy and </w:t>
        </w:r>
        <w:r w:rsidRPr="008D168B" w:rsidR="000A0D0D">
          <w:rPr>
            <w:rStyle w:val="Hyperlink"/>
          </w:rPr>
          <w:t>yet</w:t>
        </w:r>
        <w:r w:rsidRPr="008D168B">
          <w:rPr>
            <w:rStyle w:val="Hyperlink"/>
          </w:rPr>
          <w:t xml:space="preserve"> face significantly higher </w:t>
        </w:r>
        <w:r w:rsidRPr="008D168B" w:rsidR="000A0D0D">
          <w:rPr>
            <w:rStyle w:val="Hyperlink"/>
          </w:rPr>
          <w:t>capital</w:t>
        </w:r>
        <w:r w:rsidRPr="008D168B">
          <w:rPr>
            <w:rStyle w:val="Hyperlink"/>
          </w:rPr>
          <w:t xml:space="preserve"> requirements than Wall Street banks</w:t>
        </w:r>
      </w:hyperlink>
      <w:r>
        <w:t xml:space="preserve">) Warsh has expressed similar concerns to Better Markets (see </w:t>
      </w:r>
      <w:hyperlink w:history="1" r:id="rId22">
        <w:r w:rsidRPr="00D14BBD">
          <w:rPr>
            <w:rStyle w:val="Hyperlink"/>
          </w:rPr>
          <w:t>here</w:t>
        </w:r>
      </w:hyperlink>
      <w:r>
        <w:t xml:space="preserve"> and </w:t>
      </w:r>
      <w:hyperlink w:history="1" r:id="rId23">
        <w:r w:rsidRPr="00C4013A">
          <w:rPr>
            <w:rStyle w:val="Hyperlink"/>
          </w:rPr>
          <w:t>here</w:t>
        </w:r>
      </w:hyperlink>
      <w:r>
        <w:t xml:space="preserve">) that </w:t>
      </w:r>
      <w:r w:rsidR="001A0B3B">
        <w:t xml:space="preserve">community </w:t>
      </w:r>
      <w:r>
        <w:t xml:space="preserve">banks face significant competitive disadvantages </w:t>
      </w:r>
      <w:r w:rsidR="005E1AAE">
        <w:t xml:space="preserve">that are </w:t>
      </w:r>
      <w:r w:rsidR="00F94B3B">
        <w:t>d</w:t>
      </w:r>
      <w:r w:rsidR="00163844">
        <w:t>riving a re</w:t>
      </w:r>
      <w:r w:rsidR="007758F0">
        <w:t>duction</w:t>
      </w:r>
      <w:r>
        <w:t xml:space="preserve"> in </w:t>
      </w:r>
      <w:r w:rsidR="008C47E6">
        <w:t xml:space="preserve">both </w:t>
      </w:r>
      <w:r w:rsidR="007758F0">
        <w:t>their numbers</w:t>
      </w:r>
      <w:r w:rsidR="008C47E6">
        <w:t xml:space="preserve"> and share of banking system assets</w:t>
      </w:r>
      <w:r>
        <w:t xml:space="preserve">.  However, </w:t>
      </w:r>
      <w:r w:rsidR="003D63D7">
        <w:t>h</w:t>
      </w:r>
      <w:r w:rsidR="008C47E6">
        <w:t>is views in this area also lack coherence</w:t>
      </w:r>
      <w:r w:rsidR="003D63D7">
        <w:t xml:space="preserve"> </w:t>
      </w:r>
      <w:r w:rsidR="00BE146F">
        <w:t>because</w:t>
      </w:r>
      <w:r>
        <w:t xml:space="preserve"> </w:t>
      </w:r>
      <w:r w:rsidR="003459CE">
        <w:t xml:space="preserve">the ability </w:t>
      </w:r>
      <w:r w:rsidR="008C47E6">
        <w:t xml:space="preserve">for </w:t>
      </w:r>
      <w:r w:rsidR="00925EE4">
        <w:t>community banks</w:t>
      </w:r>
      <w:r>
        <w:t xml:space="preserve"> </w:t>
      </w:r>
      <w:r w:rsidR="008C47E6">
        <w:t xml:space="preserve">to succeed </w:t>
      </w:r>
      <w:r>
        <w:t xml:space="preserve">is actively undermined by </w:t>
      </w:r>
      <w:r w:rsidR="002E47DC">
        <w:t xml:space="preserve">his </w:t>
      </w:r>
      <w:r>
        <w:t xml:space="preserve">recent </w:t>
      </w:r>
      <w:r w:rsidR="002E47DC">
        <w:t xml:space="preserve">public </w:t>
      </w:r>
      <w:r>
        <w:t xml:space="preserve">support </w:t>
      </w:r>
      <w:r w:rsidR="002E47DC">
        <w:t xml:space="preserve">of Bowman’s proposal </w:t>
      </w:r>
      <w:r>
        <w:t xml:space="preserve">to </w:t>
      </w:r>
      <w:proofErr w:type="gramStart"/>
      <w:r>
        <w:t>gut</w:t>
      </w:r>
      <w:proofErr w:type="gramEnd"/>
      <w:r>
        <w:t xml:space="preserve"> large bank capital requirements (see </w:t>
      </w:r>
      <w:hyperlink w:history="1" r:id="rId24">
        <w:r w:rsidRPr="00C55C16">
          <w:rPr>
            <w:rStyle w:val="Hyperlink"/>
          </w:rPr>
          <w:t>here</w:t>
        </w:r>
      </w:hyperlink>
      <w:r>
        <w:t>)</w:t>
      </w:r>
      <w:r w:rsidR="002E47DC">
        <w:t xml:space="preserve">. Bowman’s proposal </w:t>
      </w:r>
      <w:r w:rsidR="00AE3A30">
        <w:t>would</w:t>
      </w:r>
      <w:r w:rsidR="00EC2B2B">
        <w:t xml:space="preserve"> expand the competitive advantage large banks have over small banks</w:t>
      </w:r>
      <w:r>
        <w:t xml:space="preserve">. Warsh must explain clearly what has changed in the structure, risk profile, or interconnectedness of the financial system to justify weaker guardrails. </w:t>
      </w:r>
    </w:p>
    <w:p w:rsidR="00A85235" w:rsidP="00A85235" w:rsidRDefault="00A85235" w14:paraId="4853295E" w14:textId="77777777"/>
    <w:p w:rsidR="00A85235" w:rsidP="00A85235" w:rsidRDefault="00A85235" w14:paraId="3966E21A" w14:textId="73C74BBB">
      <w:r>
        <w:t xml:space="preserve">The stakes are high </w:t>
      </w:r>
      <w:r w:rsidR="004C1E34">
        <w:t xml:space="preserve">to </w:t>
      </w:r>
      <w:r>
        <w:t xml:space="preserve">maintain the safety and soundness of the banking system </w:t>
      </w:r>
      <w:r w:rsidR="00C00B1B">
        <w:t xml:space="preserve">because failure to do so can </w:t>
      </w:r>
      <w:r w:rsidR="002026E5">
        <w:t>result in</w:t>
      </w:r>
      <w:r>
        <w:t xml:space="preserve"> </w:t>
      </w:r>
      <w:r w:rsidR="009C1BFC">
        <w:t xml:space="preserve">another </w:t>
      </w:r>
      <w:r>
        <w:t xml:space="preserve">financial </w:t>
      </w:r>
      <w:r w:rsidR="004C1E34">
        <w:t xml:space="preserve">crisis </w:t>
      </w:r>
      <w:r w:rsidR="00054136">
        <w:t xml:space="preserve">and </w:t>
      </w:r>
      <w:r w:rsidR="00011A70">
        <w:t xml:space="preserve">the type of </w:t>
      </w:r>
      <w:r w:rsidR="006A76D0">
        <w:t xml:space="preserve">large-scale monetary policy </w:t>
      </w:r>
      <w:r w:rsidR="008B5778">
        <w:t xml:space="preserve">actions </w:t>
      </w:r>
      <w:r w:rsidR="0039051B">
        <w:t>that have continued since the 2008 crash</w:t>
      </w:r>
      <w:r>
        <w:t xml:space="preserve">. </w:t>
      </w:r>
      <w:r w:rsidR="005C13D3">
        <w:t xml:space="preserve">That threatens Warsh’s stated goals of price stability and </w:t>
      </w:r>
      <w:r w:rsidR="004C3310">
        <w:t xml:space="preserve">reducing the Fed’s balance sheet. </w:t>
      </w:r>
      <w:r w:rsidR="00260774">
        <w:t>A</w:t>
      </w:r>
      <w:r>
        <w:t xml:space="preserve"> central lesson from th</w:t>
      </w:r>
      <w:r w:rsidR="00FE0C3A">
        <w:t>at</w:t>
      </w:r>
      <w:r>
        <w:t xml:space="preserve"> </w:t>
      </w:r>
      <w:r w:rsidR="008F2196">
        <w:t>crash</w:t>
      </w:r>
      <w:r>
        <w:t xml:space="preserve"> is that effective monetary policy depends on a stable and well-functioning banking and financial system (see </w:t>
      </w:r>
      <w:hyperlink w:history="1" r:id="rId25">
        <w:r w:rsidRPr="00C55C16">
          <w:rPr>
            <w:rStyle w:val="Hyperlink"/>
          </w:rPr>
          <w:t>here</w:t>
        </w:r>
      </w:hyperlink>
      <w:r>
        <w:t>)</w:t>
      </w:r>
      <w:r w:rsidR="004C3310">
        <w:t>, and in</w:t>
      </w:r>
      <w:r>
        <w:t xml:space="preserve"> </w:t>
      </w:r>
      <w:r w:rsidR="00260774">
        <w:t>fact</w:t>
      </w:r>
      <w:r>
        <w:t xml:space="preserve"> the </w:t>
      </w:r>
      <w:r w:rsidR="0083745E">
        <w:t>execution of</w:t>
      </w:r>
      <w:r>
        <w:t xml:space="preserve"> monetary policy</w:t>
      </w:r>
      <w:r w:rsidR="0083745E">
        <w:t xml:space="preserve"> is mostly done through </w:t>
      </w:r>
      <w:r>
        <w:t xml:space="preserve">banks. </w:t>
      </w:r>
      <w:r w:rsidR="00234171">
        <w:t xml:space="preserve">Furthermore, only a </w:t>
      </w:r>
      <w:r w:rsidR="00C62F24">
        <w:t>well-capitalized</w:t>
      </w:r>
      <w:r w:rsidR="00234171">
        <w:t xml:space="preserve"> </w:t>
      </w:r>
      <w:r w:rsidR="00C62F24">
        <w:t>banking system can truly support healthy, durable economic growth</w:t>
      </w:r>
      <w:r w:rsidR="004B68A5">
        <w:t xml:space="preserve"> in both good times and bad. </w:t>
      </w:r>
    </w:p>
    <w:p w:rsidR="00A85235" w:rsidP="00A85235" w:rsidRDefault="00A85235" w14:paraId="0F72188C" w14:textId="77777777"/>
    <w:p w:rsidR="00AD212A" w:rsidP="00AD212A" w:rsidRDefault="005C6810" w14:paraId="630BFFFC" w14:textId="4F6464B6">
      <w:r w:rsidR="1E8E1A10">
        <w:rPr/>
        <w:t>Congress</w:t>
      </w:r>
      <w:r w:rsidR="563BD0E6">
        <w:rPr/>
        <w:t xml:space="preserve"> must ask </w:t>
      </w:r>
      <w:r w:rsidR="563BD0E6">
        <w:rPr/>
        <w:t>hard questions</w:t>
      </w:r>
      <w:r w:rsidR="563BD0E6">
        <w:rPr/>
        <w:t xml:space="preserve"> about </w:t>
      </w:r>
      <w:r w:rsidR="15651327">
        <w:rPr/>
        <w:t xml:space="preserve">Warsh’s recent support for reducing capital </w:t>
      </w:r>
      <w:r w:rsidR="15651327">
        <w:rPr/>
        <w:t>requirements</w:t>
      </w:r>
      <w:r w:rsidR="563BD0E6">
        <w:rPr/>
        <w:t xml:space="preserve"> </w:t>
      </w:r>
      <w:r w:rsidR="1866AB21">
        <w:rPr/>
        <w:t>and for the weakening of supervision</w:t>
      </w:r>
      <w:r w:rsidR="221DA6D4">
        <w:rPr/>
        <w:t xml:space="preserve">, especially pressing on </w:t>
      </w:r>
      <w:r w:rsidR="563BD0E6">
        <w:rPr/>
        <w:t xml:space="preserve">how those positions are consistent with the </w:t>
      </w:r>
      <w:r w:rsidR="3F8DAC3A">
        <w:rPr/>
        <w:t xml:space="preserve">hard-learned </w:t>
      </w:r>
      <w:r w:rsidR="563BD0E6">
        <w:rPr/>
        <w:t xml:space="preserve">lessons of the </w:t>
      </w:r>
      <w:r w:rsidR="3F8DAC3A">
        <w:rPr/>
        <w:t>2008 crash</w:t>
      </w:r>
      <w:r w:rsidR="563BD0E6">
        <w:rPr/>
        <w:t xml:space="preserve">. In particular, the </w:t>
      </w:r>
      <w:r w:rsidR="221DA6D4">
        <w:rPr/>
        <w:t>Congress</w:t>
      </w:r>
      <w:r w:rsidR="563BD0E6">
        <w:rPr/>
        <w:t xml:space="preserve"> should require clear answers about whether he supports </w:t>
      </w:r>
      <w:r w:rsidR="563BD0E6">
        <w:rPr/>
        <w:t>requiring</w:t>
      </w:r>
      <w:r w:rsidR="563BD0E6">
        <w:rPr/>
        <w:t xml:space="preserve"> strong capital requirements for </w:t>
      </w:r>
      <w:r w:rsidR="563BD0E6">
        <w:rPr/>
        <w:t>Wall Street banks</w:t>
      </w:r>
      <w:r w:rsidR="563BD0E6">
        <w:rPr/>
        <w:t xml:space="preserve">, preserving the integrity of </w:t>
      </w:r>
      <w:r w:rsidR="563BD0E6">
        <w:rPr/>
        <w:t xml:space="preserve">the Fed’s </w:t>
      </w:r>
      <w:r w:rsidR="563BD0E6">
        <w:rPr/>
        <w:t xml:space="preserve">supervisory stress test, and ensuring that the </w:t>
      </w:r>
      <w:r w:rsidR="0F8AE64D">
        <w:rPr/>
        <w:t>Fed</w:t>
      </w:r>
      <w:r w:rsidR="563BD0E6">
        <w:rPr/>
        <w:t>’s supervisory authority is used to prevent systemic risk rather than</w:t>
      </w:r>
      <w:r w:rsidR="1297AF9F">
        <w:rPr/>
        <w:t xml:space="preserve"> to</w:t>
      </w:r>
      <w:r w:rsidR="563BD0E6">
        <w:rPr/>
        <w:t xml:space="preserve"> accommodate industry pressure.</w:t>
      </w:r>
    </w:p>
    <w:p w:rsidR="00AD212A" w:rsidP="00AD212A" w:rsidRDefault="00AD212A" w14:paraId="5E6853DE" w14:textId="77777777"/>
    <w:p w:rsidRPr="003E1E92" w:rsidR="00AD212A" w:rsidP="00AD212A" w:rsidRDefault="00AD212A" w14:paraId="63664603" w14:textId="1BE8B74A">
      <w:pPr>
        <w:widowControl/>
        <w:autoSpaceDE/>
        <w:autoSpaceDN/>
        <w:spacing w:after="160" w:line="259" w:lineRule="auto"/>
        <w:jc w:val="both"/>
        <w:outlineLvl w:val="0"/>
        <w:rPr>
          <w:rFonts w:ascii="Aptos Light" w:hAnsi="Aptos Light" w:cs="Times New Roman"/>
          <w:color w:val="00B0F0"/>
          <w:sz w:val="36"/>
          <w:szCs w:val="36"/>
        </w:rPr>
      </w:pPr>
      <w:r>
        <w:rPr>
          <w:rFonts w:ascii="Aptos Light" w:hAnsi="Aptos Light" w:cs="Times New Roman"/>
          <w:color w:val="00B0F0"/>
          <w:sz w:val="36"/>
          <w:szCs w:val="36"/>
        </w:rPr>
        <w:t xml:space="preserve">Crypto </w:t>
      </w:r>
      <w:r w:rsidR="000B77BA">
        <w:rPr>
          <w:rFonts w:ascii="Aptos Light" w:hAnsi="Aptos Light" w:cs="Times New Roman"/>
          <w:color w:val="00B0F0"/>
          <w:sz w:val="36"/>
          <w:szCs w:val="36"/>
        </w:rPr>
        <w:t xml:space="preserve">Is </w:t>
      </w:r>
      <w:r w:rsidR="005B21CB">
        <w:rPr>
          <w:rFonts w:ascii="Aptos Light" w:hAnsi="Aptos Light" w:cs="Times New Roman"/>
          <w:color w:val="00B0F0"/>
          <w:sz w:val="36"/>
          <w:szCs w:val="36"/>
        </w:rPr>
        <w:t>a</w:t>
      </w:r>
      <w:r w:rsidR="000B77BA">
        <w:rPr>
          <w:rFonts w:ascii="Aptos Light" w:hAnsi="Aptos Light" w:cs="Times New Roman"/>
          <w:color w:val="00B0F0"/>
          <w:sz w:val="36"/>
          <w:szCs w:val="36"/>
        </w:rPr>
        <w:t xml:space="preserve"> Dange</w:t>
      </w:r>
      <w:r w:rsidR="005B21CB">
        <w:rPr>
          <w:rFonts w:ascii="Aptos Light" w:hAnsi="Aptos Light" w:cs="Times New Roman"/>
          <w:color w:val="00B0F0"/>
          <w:sz w:val="36"/>
          <w:szCs w:val="36"/>
        </w:rPr>
        <w:t>r</w:t>
      </w:r>
      <w:r w:rsidR="000B77BA">
        <w:rPr>
          <w:rFonts w:ascii="Aptos Light" w:hAnsi="Aptos Light" w:cs="Times New Roman"/>
          <w:color w:val="00B0F0"/>
          <w:sz w:val="36"/>
          <w:szCs w:val="36"/>
        </w:rPr>
        <w:t xml:space="preserve"> to</w:t>
      </w:r>
      <w:r>
        <w:rPr>
          <w:rFonts w:ascii="Aptos Light" w:hAnsi="Aptos Light" w:cs="Times New Roman"/>
          <w:color w:val="00B0F0"/>
          <w:sz w:val="36"/>
          <w:szCs w:val="36"/>
        </w:rPr>
        <w:t xml:space="preserve"> the </w:t>
      </w:r>
      <w:r w:rsidR="001678E8">
        <w:rPr>
          <w:rFonts w:ascii="Aptos Light" w:hAnsi="Aptos Light" w:cs="Times New Roman"/>
          <w:color w:val="00B0F0"/>
          <w:sz w:val="36"/>
          <w:szCs w:val="36"/>
        </w:rPr>
        <w:t>Banking</w:t>
      </w:r>
      <w:r>
        <w:rPr>
          <w:rFonts w:ascii="Aptos Light" w:hAnsi="Aptos Light" w:cs="Times New Roman"/>
          <w:color w:val="00B0F0"/>
          <w:sz w:val="36"/>
          <w:szCs w:val="36"/>
        </w:rPr>
        <w:t xml:space="preserve"> System</w:t>
      </w:r>
      <w:r w:rsidR="000B77BA">
        <w:rPr>
          <w:rFonts w:ascii="Aptos Light" w:hAnsi="Aptos Light" w:cs="Times New Roman"/>
          <w:color w:val="00B0F0"/>
          <w:sz w:val="36"/>
          <w:szCs w:val="36"/>
        </w:rPr>
        <w:t xml:space="preserve"> and Monetary Policy</w:t>
      </w:r>
    </w:p>
    <w:p w:rsidR="00A85235" w:rsidP="00AD212A" w:rsidRDefault="009D3373" w14:paraId="741FC09A" w14:textId="33F42DF5">
      <w:r w:rsidR="2F742065">
        <w:rPr/>
        <w:t>As a central bank, t</w:t>
      </w:r>
      <w:r w:rsidR="60B18077">
        <w:rPr/>
        <w:t xml:space="preserve">he Fed </w:t>
      </w:r>
      <w:r w:rsidR="2F742065">
        <w:rPr/>
        <w:t xml:space="preserve">serves </w:t>
      </w:r>
      <w:r w:rsidR="60B18077">
        <w:rPr/>
        <w:t>a</w:t>
      </w:r>
      <w:r w:rsidR="2F742065">
        <w:rPr/>
        <w:t>s a</w:t>
      </w:r>
      <w:r w:rsidR="60B18077">
        <w:rPr/>
        <w:t xml:space="preserve"> “bank for banks” </w:t>
      </w:r>
      <w:r w:rsidR="39780AF7">
        <w:rPr/>
        <w:t>that</w:t>
      </w:r>
      <w:r w:rsidR="2F742065">
        <w:rPr/>
        <w:t xml:space="preserve"> Congress</w:t>
      </w:r>
      <w:r w:rsidR="2F742065">
        <w:rPr/>
        <w:t xml:space="preserve"> </w:t>
      </w:r>
      <w:r w:rsidR="2F742065">
        <w:rPr/>
        <w:t xml:space="preserve">in 1913 </w:t>
      </w:r>
      <w:r w:rsidR="60B18077">
        <w:rPr/>
        <w:t>“</w:t>
      </w:r>
      <w:hyperlink r:id="Rb75046e937a64ba0">
        <w:r w:rsidRPr="166822B1" w:rsidR="60B18077">
          <w:rPr>
            <w:rStyle w:val="Hyperlink"/>
          </w:rPr>
          <w:t>establish[</w:t>
        </w:r>
        <w:r w:rsidRPr="166822B1" w:rsidR="60B18077">
          <w:rPr>
            <w:rStyle w:val="Hyperlink"/>
          </w:rPr>
          <w:t>ed as] a monetary system that could respond effectively to stresses in the banking system</w:t>
        </w:r>
      </w:hyperlink>
      <w:r w:rsidR="3B43B2C0">
        <w:rPr/>
        <w:t>.</w:t>
      </w:r>
      <w:r w:rsidR="60B18077">
        <w:rPr/>
        <w:t xml:space="preserve">” </w:t>
      </w:r>
      <w:r w:rsidR="60B18077">
        <w:rPr/>
        <w:t>Th</w:t>
      </w:r>
      <w:r w:rsidR="03351055">
        <w:rPr/>
        <w:t>at’s</w:t>
      </w:r>
      <w:r w:rsidR="03351055">
        <w:rPr/>
        <w:t xml:space="preserve"> because</w:t>
      </w:r>
      <w:r w:rsidR="60B18077">
        <w:rPr/>
        <w:t xml:space="preserve"> banks</w:t>
      </w:r>
      <w:r w:rsidR="2F742065">
        <w:rPr/>
        <w:t xml:space="preserve"> were—and remain—</w:t>
      </w:r>
      <w:r w:rsidR="333E6D66">
        <w:rPr/>
        <w:t>the primary source of</w:t>
      </w:r>
      <w:r w:rsidR="60B18077">
        <w:rPr/>
        <w:t xml:space="preserve"> support </w:t>
      </w:r>
      <w:r w:rsidR="333E6D66">
        <w:rPr/>
        <w:t xml:space="preserve">to </w:t>
      </w:r>
      <w:r w:rsidR="60B18077">
        <w:rPr/>
        <w:t>our economy through economic cycles, during good times and bad</w:t>
      </w:r>
      <w:r w:rsidR="71F66C7F">
        <w:rPr/>
        <w:t xml:space="preserve">, and so the Fed </w:t>
      </w:r>
      <w:r w:rsidR="333E6D66">
        <w:rPr/>
        <w:t>was designed to work through them</w:t>
      </w:r>
      <w:r w:rsidR="60B18077">
        <w:rPr/>
        <w:t xml:space="preserve">. In multiple statutes, “banks” are defined as “depository </w:t>
      </w:r>
      <w:r w:rsidR="1F36481F">
        <w:rPr/>
        <w:t>institutions”</w:t>
      </w:r>
      <w:r w:rsidR="73EFFE88">
        <w:rPr/>
        <w:t>—</w:t>
      </w:r>
      <w:r w:rsidR="73EFFE88">
        <w:rPr/>
        <w:t xml:space="preserve">real </w:t>
      </w:r>
      <w:r w:rsidR="141E3B5B">
        <w:rPr/>
        <w:t>traditional</w:t>
      </w:r>
      <w:r w:rsidR="141E3B5B">
        <w:rPr/>
        <w:t xml:space="preserve"> </w:t>
      </w:r>
      <w:r w:rsidR="73EFFE88">
        <w:rPr/>
        <w:t>banks that take deposits and use those deposits as funding to make loans to borrowers.</w:t>
      </w:r>
      <w:r w:rsidR="1F36481F">
        <w:rPr/>
        <w:t xml:space="preserve"> </w:t>
      </w:r>
      <w:r w:rsidR="737AC59C">
        <w:rPr/>
        <w:t xml:space="preserve">However, that is now all being turned on its head as the </w:t>
      </w:r>
      <w:r w:rsidR="6FA873A9">
        <w:rPr/>
        <w:t xml:space="preserve">current </w:t>
      </w:r>
      <w:r w:rsidR="737AC59C">
        <w:rPr/>
        <w:t xml:space="preserve">administration moves with force and speed to </w:t>
      </w:r>
      <w:r w:rsidR="737AC59C">
        <w:rPr/>
        <w:t>establish</w:t>
      </w:r>
      <w:r w:rsidR="737AC59C">
        <w:rPr/>
        <w:t xml:space="preserve"> crypto banks and </w:t>
      </w:r>
      <w:r w:rsidR="7227053B">
        <w:rPr/>
        <w:t>bring crypto</w:t>
      </w:r>
      <w:r w:rsidR="737AC59C">
        <w:rPr/>
        <w:t xml:space="preserve"> into the banking system.</w:t>
      </w:r>
      <w:r w:rsidR="00EDD78C">
        <w:rPr/>
        <w:t xml:space="preserve"> That includes </w:t>
      </w:r>
      <w:r w:rsidR="00EDD78C">
        <w:rPr/>
        <w:t>establishing</w:t>
      </w:r>
      <w:r w:rsidR="00EDD78C">
        <w:rPr/>
        <w:t xml:space="preserve"> </w:t>
      </w:r>
      <w:r w:rsidR="6A3601D1">
        <w:rPr/>
        <w:t xml:space="preserve">a </w:t>
      </w:r>
      <w:r w:rsidR="0517C296">
        <w:rPr/>
        <w:t xml:space="preserve">separate </w:t>
      </w:r>
      <w:r w:rsidR="6A3601D1">
        <w:rPr/>
        <w:t xml:space="preserve">weak </w:t>
      </w:r>
      <w:hyperlink r:id="R39ed9e8088574c56">
        <w:r w:rsidRPr="166822B1" w:rsidR="6A3601D1">
          <w:rPr>
            <w:rStyle w:val="Hyperlink"/>
          </w:rPr>
          <w:t>framework of rules</w:t>
        </w:r>
      </w:hyperlink>
      <w:r w:rsidR="6A3601D1">
        <w:rPr/>
        <w:t xml:space="preserve"> </w:t>
      </w:r>
      <w:r w:rsidR="0517C296">
        <w:rPr/>
        <w:t>for</w:t>
      </w:r>
      <w:r w:rsidR="6A3601D1">
        <w:rPr/>
        <w:t xml:space="preserve"> </w:t>
      </w:r>
      <w:r w:rsidR="0517C296">
        <w:rPr/>
        <w:t xml:space="preserve">bank-issued </w:t>
      </w:r>
      <w:r w:rsidR="6A3601D1">
        <w:rPr/>
        <w:t>stablecoins.</w:t>
      </w:r>
    </w:p>
    <w:p w:rsidR="00440F64" w:rsidP="00AD212A" w:rsidRDefault="00440F64" w14:paraId="45C5DC95" w14:textId="77777777"/>
    <w:p w:rsidR="008F10C7" w:rsidP="00AD212A" w:rsidRDefault="002E5130" w14:paraId="1978AED3" w14:textId="10CB03B0">
      <w:r w:rsidR="011CE29F">
        <w:rPr/>
        <w:t xml:space="preserve">Crypto banks are receiving trust charters from the Office of the Comptroller of the Currency </w:t>
      </w:r>
      <w:r w:rsidR="4F572369">
        <w:rPr/>
        <w:t xml:space="preserve">(OCC) </w:t>
      </w:r>
      <w:r w:rsidR="011CE29F">
        <w:rPr/>
        <w:t xml:space="preserve">at </w:t>
      </w:r>
      <w:r w:rsidR="7D1F2DCA">
        <w:rPr/>
        <w:t xml:space="preserve">a </w:t>
      </w:r>
      <w:r w:rsidR="011CE29F">
        <w:rPr/>
        <w:t xml:space="preserve">record pace, and the OCC has </w:t>
      </w:r>
      <w:r w:rsidR="58B7FA4F">
        <w:rPr/>
        <w:t>even gone further to expand the range of activities crypto banks can engage in</w:t>
      </w:r>
      <w:r w:rsidR="04229F3C">
        <w:rPr/>
        <w:t xml:space="preserve"> to include activities </w:t>
      </w:r>
      <w:r w:rsidR="2EC6C63B">
        <w:rPr/>
        <w:t xml:space="preserve">previously </w:t>
      </w:r>
      <w:r w:rsidR="04229F3C">
        <w:rPr/>
        <w:t xml:space="preserve">only allowed by real banks. </w:t>
      </w:r>
      <w:r w:rsidR="5F28480F">
        <w:rPr/>
        <w:t>The Fed</w:t>
      </w:r>
      <w:r w:rsidR="3CB48C15">
        <w:rPr/>
        <w:t xml:space="preserve"> concurrently is pushing through the final piece to fully bring them into the banking system: </w:t>
      </w:r>
      <w:hyperlink r:id="R460a53f494964afc">
        <w:r w:rsidRPr="166822B1" w:rsidR="3CB48C15">
          <w:rPr>
            <w:rStyle w:val="Hyperlink"/>
          </w:rPr>
          <w:t>offering crypto bank accounts with the Fed</w:t>
        </w:r>
      </w:hyperlink>
      <w:r w:rsidR="6E6C68FF">
        <w:rPr/>
        <w:t xml:space="preserve">, so that </w:t>
      </w:r>
      <w:r w:rsidR="5CEC1513">
        <w:rPr/>
        <w:t>the Fed</w:t>
      </w:r>
      <w:r w:rsidR="6E6C68FF">
        <w:rPr/>
        <w:t xml:space="preserve"> can serve as their “bank to banks” as well. </w:t>
      </w:r>
      <w:r w:rsidR="7A2EF18F">
        <w:rPr/>
        <w:t xml:space="preserve">Furthermore, the so-called GENIUS Act </w:t>
      </w:r>
      <w:r w:rsidR="0AAAAE8A">
        <w:rPr/>
        <w:t xml:space="preserve">made it the law that stablecoins can be offered by crypto banks, </w:t>
      </w:r>
      <w:r w:rsidR="0AAAAE8A">
        <w:rPr/>
        <w:t>real</w:t>
      </w:r>
      <w:r w:rsidR="08A0E300">
        <w:rPr/>
        <w:t xml:space="preserve"> traditional</w:t>
      </w:r>
      <w:r w:rsidR="0AAAAE8A">
        <w:rPr/>
        <w:t xml:space="preserve"> banks, and nonbanks</w:t>
      </w:r>
      <w:r w:rsidR="6491E465">
        <w:rPr/>
        <w:t>.</w:t>
      </w:r>
    </w:p>
    <w:p w:rsidR="008F10C7" w:rsidP="00AD212A" w:rsidRDefault="008F10C7" w14:paraId="78E747A6" w14:textId="77777777"/>
    <w:p w:rsidR="002E5130" w:rsidP="00AD212A" w:rsidRDefault="00FD1CA2" w14:paraId="0B659FF4" w14:textId="0FE5A902">
      <w:r>
        <w:t>First, t</w:t>
      </w:r>
      <w:r w:rsidR="007F59BE">
        <w:t>h</w:t>
      </w:r>
      <w:r>
        <w:t>ese</w:t>
      </w:r>
      <w:r w:rsidR="007F59BE">
        <w:t xml:space="preserve"> </w:t>
      </w:r>
      <w:r>
        <w:t>actions are</w:t>
      </w:r>
      <w:r w:rsidR="007F59BE">
        <w:t xml:space="preserve"> inject</w:t>
      </w:r>
      <w:r>
        <w:t>ing</w:t>
      </w:r>
      <w:r w:rsidR="007F59BE">
        <w:t xml:space="preserve"> all </w:t>
      </w:r>
      <w:hyperlink w:history="1" r:id="rId29">
        <w:r w:rsidRPr="00C24F92" w:rsidR="007F59BE">
          <w:rPr>
            <w:rStyle w:val="Hyperlink"/>
          </w:rPr>
          <w:t>the risks of crypto</w:t>
        </w:r>
      </w:hyperlink>
      <w:r w:rsidR="003E1479">
        <w:t xml:space="preserve"> </w:t>
      </w:r>
      <w:r w:rsidR="00955B3C">
        <w:t xml:space="preserve">into </w:t>
      </w:r>
      <w:r w:rsidR="007F59BE">
        <w:t xml:space="preserve">the </w:t>
      </w:r>
      <w:r>
        <w:t>banking system</w:t>
      </w:r>
      <w:r w:rsidR="004B742B">
        <w:t>, including the Fed. All crypto</w:t>
      </w:r>
      <w:r w:rsidR="00521ABE">
        <w:t xml:space="preserve"> </w:t>
      </w:r>
      <w:r w:rsidR="009F2D25">
        <w:t xml:space="preserve">assets </w:t>
      </w:r>
      <w:r w:rsidR="004B742B">
        <w:t xml:space="preserve">including stablecoins have </w:t>
      </w:r>
      <w:r w:rsidR="003E1479">
        <w:t xml:space="preserve">proven to be </w:t>
      </w:r>
      <w:hyperlink w:history="1" r:id="rId30">
        <w:r w:rsidRPr="002847F3" w:rsidR="003E1479">
          <w:rPr>
            <w:rStyle w:val="Hyperlink"/>
          </w:rPr>
          <w:t>extremely unstable</w:t>
        </w:r>
      </w:hyperlink>
      <w:r w:rsidR="002847F3">
        <w:t xml:space="preserve">. Having crypto integrated into the banking system inevitably will </w:t>
      </w:r>
      <w:r w:rsidR="009775AD">
        <w:t>result in</w:t>
      </w:r>
      <w:r w:rsidR="002847F3">
        <w:t xml:space="preserve"> runs </w:t>
      </w:r>
      <w:r w:rsidR="004A4FD0">
        <w:t xml:space="preserve">just as it always has, and those runs will have knock-on impacts </w:t>
      </w:r>
      <w:r w:rsidR="00FE4008">
        <w:t>causing runs at</w:t>
      </w:r>
      <w:r w:rsidR="004A4FD0">
        <w:t xml:space="preserve"> real banks</w:t>
      </w:r>
      <w:r w:rsidR="00FE4008">
        <w:t xml:space="preserve">. </w:t>
      </w:r>
      <w:r w:rsidR="00B14F89">
        <w:t>Giving crypto banks access to the Fed’s payments system</w:t>
      </w:r>
      <w:r w:rsidRPr="00683FC8" w:rsidR="00683FC8">
        <w:t xml:space="preserve"> </w:t>
      </w:r>
      <w:r w:rsidR="006F15EA">
        <w:t xml:space="preserve">and the ability to act as regular banks </w:t>
      </w:r>
      <w:r w:rsidRPr="00683FC8" w:rsidR="00683FC8">
        <w:t xml:space="preserve">would allow crypto banks to engage instantly and directly with real traditional banks through the Fed’s system, </w:t>
      </w:r>
      <w:r w:rsidR="00F54BC5">
        <w:t>so the risks at crypto banks</w:t>
      </w:r>
      <w:r w:rsidR="003C704A">
        <w:t xml:space="preserve"> </w:t>
      </w:r>
      <w:r w:rsidR="0009587E">
        <w:t>c</w:t>
      </w:r>
      <w:r w:rsidR="003C704A">
        <w:t xml:space="preserve">ould </w:t>
      </w:r>
      <w:r w:rsidR="0009587E">
        <w:t xml:space="preserve">easily </w:t>
      </w:r>
      <w:r w:rsidR="003C704A">
        <w:t>immediately and directly spill over to</w:t>
      </w:r>
      <w:r w:rsidR="00047A50">
        <w:t xml:space="preserve"> </w:t>
      </w:r>
      <w:r w:rsidR="0009587E">
        <w:t>real traditional banks.</w:t>
      </w:r>
      <w:r w:rsidR="009103AB">
        <w:t xml:space="preserve"> And regular banks that issue stablecoins</w:t>
      </w:r>
      <w:r w:rsidR="008F49D0">
        <w:t xml:space="preserve"> </w:t>
      </w:r>
      <w:r w:rsidR="008B0172">
        <w:t xml:space="preserve">inevitably </w:t>
      </w:r>
      <w:r w:rsidR="008F49D0">
        <w:t xml:space="preserve">would have to </w:t>
      </w:r>
      <w:r w:rsidR="008B0172">
        <w:t>rescue their stablecoin operations</w:t>
      </w:r>
      <w:r w:rsidRPr="00683FC8" w:rsidR="00683FC8">
        <w:t xml:space="preserve"> </w:t>
      </w:r>
      <w:r w:rsidR="008B0172">
        <w:t>when stress occur</w:t>
      </w:r>
      <w:r w:rsidR="00952B40">
        <w:t xml:space="preserve">s. </w:t>
      </w:r>
      <w:r w:rsidR="00FE4008">
        <w:t xml:space="preserve">In other words, these assets are the antithesis of safe and sound, and </w:t>
      </w:r>
      <w:r w:rsidR="00587357">
        <w:t xml:space="preserve">the </w:t>
      </w:r>
      <w:r w:rsidR="00E95C2F">
        <w:t xml:space="preserve">very </w:t>
      </w:r>
      <w:r w:rsidR="00587357">
        <w:t xml:space="preserve">banking agencies </w:t>
      </w:r>
      <w:r w:rsidR="00E95C2F">
        <w:t xml:space="preserve">whose mission it is to maintain the safety and soundness of the banking system are </w:t>
      </w:r>
      <w:r w:rsidR="00D3696E">
        <w:t xml:space="preserve">recklessly bringing these assets in and putting </w:t>
      </w:r>
      <w:hyperlink w:history="1" r:id="rId31">
        <w:r w:rsidRPr="0055360D" w:rsidR="0055360D">
          <w:rPr>
            <w:rStyle w:val="Hyperlink"/>
          </w:rPr>
          <w:t>extremely weak rules</w:t>
        </w:r>
      </w:hyperlink>
      <w:r w:rsidR="0055360D">
        <w:t xml:space="preserve"> in place.</w:t>
      </w:r>
    </w:p>
    <w:p w:rsidR="005C6810" w:rsidP="00A85235" w:rsidRDefault="005C6810" w14:paraId="65CA1A47" w14:textId="77777777"/>
    <w:p w:rsidR="0055360D" w:rsidP="00A85235" w:rsidRDefault="0055360D" w14:paraId="6DA9900C" w14:textId="2A5171C4">
      <w:r>
        <w:t xml:space="preserve">Second, </w:t>
      </w:r>
      <w:r w:rsidR="000B1090">
        <w:t xml:space="preserve">if </w:t>
      </w:r>
      <w:proofErr w:type="gramStart"/>
      <w:r w:rsidR="000B1090">
        <w:t>stablecoin</w:t>
      </w:r>
      <w:proofErr w:type="gramEnd"/>
      <w:r w:rsidR="000B1090">
        <w:t xml:space="preserve"> issuers grow large </w:t>
      </w:r>
      <w:proofErr w:type="gramStart"/>
      <w:r w:rsidR="000B1090">
        <w:t>as a result of</w:t>
      </w:r>
      <w:proofErr w:type="gramEnd"/>
      <w:r w:rsidR="000B1090">
        <w:t xml:space="preserve"> the </w:t>
      </w:r>
      <w:hyperlink w:history="1" r:id="rId32">
        <w:r w:rsidRPr="00806496" w:rsidR="000B1090">
          <w:rPr>
            <w:rStyle w:val="Hyperlink"/>
          </w:rPr>
          <w:t>ability to offer interest</w:t>
        </w:r>
      </w:hyperlink>
      <w:r w:rsidR="000B1090">
        <w:t xml:space="preserve"> </w:t>
      </w:r>
      <w:r w:rsidR="00EF016F">
        <w:t>granted by</w:t>
      </w:r>
      <w:r w:rsidR="000B1090">
        <w:t xml:space="preserve"> </w:t>
      </w:r>
      <w:r w:rsidR="00EF016F">
        <w:t>a loophole in the</w:t>
      </w:r>
      <w:r w:rsidR="000B1090">
        <w:t xml:space="preserve"> GENIUS Act, this would </w:t>
      </w:r>
      <w:r w:rsidR="00EE30D4">
        <w:t xml:space="preserve">drain deposits from banks and </w:t>
      </w:r>
      <w:r w:rsidR="000B1090">
        <w:t xml:space="preserve">slow the economy and starve borrowers from getting much-needed credit, especially Main Street households and businesses. Deposits are vital to the banking system and the real economy because 1) banks fund their loans almost entirely with deposits and 2) banks are the safest, cheapest, and best source of lending. So, fewer bank deposits </w:t>
      </w:r>
      <w:proofErr w:type="gramStart"/>
      <w:r w:rsidR="000B1090">
        <w:t>means</w:t>
      </w:r>
      <w:proofErr w:type="gramEnd"/>
      <w:r w:rsidR="000B1090">
        <w:t xml:space="preserve"> less of the bank lending that is highly beneficial to households and businesses. This would be very problematic</w:t>
      </w:r>
      <w:r w:rsidR="00A854B0">
        <w:t xml:space="preserve"> for economic growth and to the Fed’s dual mandate of maximum employment and stable prices.</w:t>
      </w:r>
    </w:p>
    <w:p w:rsidR="00E87BA7" w:rsidP="00A85235" w:rsidRDefault="00E87BA7" w14:paraId="16419475" w14:textId="77777777"/>
    <w:p w:rsidR="00E87BA7" w:rsidP="00A85235" w:rsidRDefault="00E87BA7" w14:paraId="44B36F32" w14:textId="1AAAD52D">
      <w:r w:rsidR="1861829B">
        <w:rPr/>
        <w:t xml:space="preserve">Third, </w:t>
      </w:r>
      <w:r w:rsidR="7503EBE7">
        <w:rPr/>
        <w:t>crypto integration w</w:t>
      </w:r>
      <w:r w:rsidR="34F7FCC3">
        <w:rPr/>
        <w:t xml:space="preserve">ill increase financial stability risks and complicate the Fed’s implementation of monetary policy. </w:t>
      </w:r>
      <w:r w:rsidR="615B3549">
        <w:rPr/>
        <w:t>T</w:t>
      </w:r>
      <w:r w:rsidR="615B3549">
        <w:rPr/>
        <w:t xml:space="preserve">he basic structure of stablecoins is </w:t>
      </w:r>
      <w:r w:rsidR="615B3549">
        <w:rPr/>
        <w:t>very similar</w:t>
      </w:r>
      <w:r w:rsidR="615B3549">
        <w:rPr/>
        <w:t xml:space="preserve"> to money market funds, which</w:t>
      </w:r>
      <w:r w:rsidR="60E61111">
        <w:rPr/>
        <w:t xml:space="preserve"> have</w:t>
      </w:r>
      <w:r w:rsidR="615B3549">
        <w:rPr/>
        <w:t> </w:t>
      </w:r>
      <w:hyperlink r:id="R6409e967f45d4b8c">
        <w:r w:rsidRPr="166822B1" w:rsidR="615B3549">
          <w:rPr>
            <w:rStyle w:val="Hyperlink"/>
          </w:rPr>
          <w:t>repeatedly caused</w:t>
        </w:r>
      </w:hyperlink>
      <w:r w:rsidR="615B3549">
        <w:rPr/>
        <w:t> financial stability risks, leading to their bailout in 2008 and again when COVID-19 hit in early 2020.</w:t>
      </w:r>
      <w:r w:rsidR="2BC838DD">
        <w:rPr/>
        <w:t xml:space="preserve"> </w:t>
      </w:r>
      <w:r w:rsidR="2BC838DD">
        <w:rPr/>
        <w:t>In particular, like</w:t>
      </w:r>
      <w:r w:rsidR="2BC838DD">
        <w:rPr/>
        <w:t xml:space="preserve"> money market funds,</w:t>
      </w:r>
      <w:r w:rsidR="08F4B14D">
        <w:rPr/>
        <w:t xml:space="preserve"> stablecoin issuers hold </w:t>
      </w:r>
      <w:r w:rsidR="08F4B14D">
        <w:rPr/>
        <w:t>large amounts</w:t>
      </w:r>
      <w:r w:rsidR="08F4B14D">
        <w:rPr/>
        <w:t xml:space="preserve"> of U.S. Treasury securities, and so runs on stablecoins would cause large-scale sales of </w:t>
      </w:r>
      <w:r w:rsidR="72C2C321">
        <w:rPr/>
        <w:t xml:space="preserve">Treasuries and therefore massive disruptions to financial markets and to the supply of credit to the real economy. </w:t>
      </w:r>
      <w:r w:rsidR="654E4EDF">
        <w:rPr/>
        <w:t xml:space="preserve">Additionally, with fewer deposits in banks and therefore smaller banks, </w:t>
      </w:r>
      <w:r w:rsidR="15EED7F2">
        <w:rPr/>
        <w:t>the Fed’s transmission of monetary policy through banks would be diminished</w:t>
      </w:r>
      <w:r w:rsidR="040CCD72">
        <w:rPr/>
        <w:t>.</w:t>
      </w:r>
    </w:p>
    <w:p w:rsidR="001334D5" w:rsidP="00A85235" w:rsidRDefault="001334D5" w14:paraId="70A88CEE" w14:textId="77777777"/>
    <w:p w:rsidR="001334D5" w:rsidP="00A85235" w:rsidRDefault="001334D5" w14:paraId="0D7FB0F9" w14:textId="67FD1592">
      <w:r>
        <w:t xml:space="preserve">Congress must </w:t>
      </w:r>
      <w:r w:rsidR="00313A97">
        <w:t>press Warsh on these issues</w:t>
      </w:r>
      <w:r w:rsidR="005B21CB">
        <w:t xml:space="preserve"> and </w:t>
      </w:r>
      <w:r w:rsidR="008507E4">
        <w:t>hold the Fed accountable for its core missions of safety and soundness of the banking system, maintaining financial stability, and executing on its dual mandate for monetary policy. Bringing crypto into the system</w:t>
      </w:r>
      <w:r w:rsidR="00CD34F9">
        <w:t xml:space="preserve"> goes directly against these missions, and Warsh must answer for this.</w:t>
      </w:r>
    </w:p>
    <w:p w:rsidRPr="00A85235" w:rsidR="0055360D" w:rsidP="00A85235" w:rsidRDefault="0055360D" w14:paraId="073CB424" w14:textId="77777777"/>
    <w:p w:rsidRPr="003E1E92" w:rsidR="00A85235" w:rsidP="003E1E92" w:rsidRDefault="00EA0063" w14:paraId="0EB5F363" w14:textId="5386213E">
      <w:pPr>
        <w:widowControl/>
        <w:autoSpaceDE/>
        <w:autoSpaceDN/>
        <w:spacing w:after="160" w:line="259" w:lineRule="auto"/>
        <w:jc w:val="both"/>
        <w:outlineLvl w:val="0"/>
        <w:rPr>
          <w:rFonts w:ascii="Aptos Light" w:hAnsi="Aptos Light" w:cs="Times New Roman"/>
          <w:color w:val="00B0F0"/>
          <w:sz w:val="36"/>
          <w:szCs w:val="36"/>
        </w:rPr>
      </w:pPr>
      <w:r w:rsidRPr="555CBF2D">
        <w:rPr>
          <w:rFonts w:ascii="Aptos Light" w:hAnsi="Aptos Light" w:cs="Times New Roman"/>
          <w:color w:val="00B0F0"/>
          <w:sz w:val="36"/>
          <w:szCs w:val="36"/>
        </w:rPr>
        <w:t>Conflicting Goals</w:t>
      </w:r>
      <w:r w:rsidRPr="555CBF2D" w:rsidR="0035600A">
        <w:rPr>
          <w:rFonts w:ascii="Aptos Light" w:hAnsi="Aptos Light" w:cs="Times New Roman"/>
          <w:color w:val="00B0F0"/>
          <w:sz w:val="36"/>
          <w:szCs w:val="36"/>
        </w:rPr>
        <w:t xml:space="preserve"> on Monetary Policy</w:t>
      </w:r>
    </w:p>
    <w:p w:rsidR="00AB4921" w:rsidP="00BF1915" w:rsidRDefault="00A85235" w14:paraId="76F57A5C" w14:textId="3EC8B2D1">
      <w:r>
        <w:t xml:space="preserve">The </w:t>
      </w:r>
      <w:r w:rsidR="00981792">
        <w:t>Fed</w:t>
      </w:r>
      <w:r>
        <w:t xml:space="preserve">’s credibility on monetary policy depends on its unwavering commitment to price stability. </w:t>
      </w:r>
      <w:r w:rsidR="0047275D">
        <w:t>Warsh recently stated that commitment very clearly</w:t>
      </w:r>
      <w:proofErr w:type="gramStart"/>
      <w:r w:rsidR="00E15718">
        <w:t>—“</w:t>
      </w:r>
      <w:proofErr w:type="gramEnd"/>
      <w:r w:rsidR="00555D70">
        <w:t>t</w:t>
      </w:r>
      <w:r w:rsidR="00E15718">
        <w:t>he Committee will deliver price stability</w:t>
      </w:r>
      <w:r w:rsidR="0047275D">
        <w:t>.</w:t>
      </w:r>
      <w:r w:rsidR="00E15718">
        <w:t>”</w:t>
      </w:r>
      <w:r w:rsidR="0047275D">
        <w:t xml:space="preserve"> </w:t>
      </w:r>
      <w:r w:rsidR="00BF1915">
        <w:t>While that is</w:t>
      </w:r>
      <w:r w:rsidR="004001A8">
        <w:t xml:space="preserve"> seemingly a very clear and straightforward statement, </w:t>
      </w:r>
      <w:r w:rsidR="003C71CC">
        <w:t xml:space="preserve">Warsh has muddied the picture by also stating that he is considering essentially </w:t>
      </w:r>
      <w:hyperlink w:history="1" r:id="rId34">
        <w:r w:rsidRPr="0047002E" w:rsidR="003C71CC">
          <w:rPr>
            <w:rStyle w:val="Hyperlink"/>
          </w:rPr>
          <w:t xml:space="preserve">redefining </w:t>
        </w:r>
        <w:r w:rsidRPr="0047002E" w:rsidR="00995BBC">
          <w:rPr>
            <w:rStyle w:val="Hyperlink"/>
          </w:rPr>
          <w:t xml:space="preserve">how the Fed </w:t>
        </w:r>
        <w:r w:rsidRPr="0047002E" w:rsidR="0047002E">
          <w:rPr>
            <w:rStyle w:val="Hyperlink"/>
          </w:rPr>
          <w:t>looks at</w:t>
        </w:r>
        <w:r w:rsidRPr="0047002E" w:rsidR="00995BBC">
          <w:rPr>
            <w:rStyle w:val="Hyperlink"/>
          </w:rPr>
          <w:t xml:space="preserve"> inflation</w:t>
        </w:r>
      </w:hyperlink>
      <w:r w:rsidR="00995BBC">
        <w:t xml:space="preserve">, and even recently </w:t>
      </w:r>
      <w:hyperlink w:history="1" r:id="rId35">
        <w:r w:rsidRPr="005764BA" w:rsidR="00995BBC">
          <w:rPr>
            <w:rStyle w:val="Hyperlink"/>
          </w:rPr>
          <w:t xml:space="preserve">established a </w:t>
        </w:r>
        <w:r w:rsidRPr="005764BA" w:rsidR="005764BA">
          <w:rPr>
            <w:rStyle w:val="Hyperlink"/>
          </w:rPr>
          <w:t>task force</w:t>
        </w:r>
      </w:hyperlink>
      <w:r w:rsidR="005764BA">
        <w:t xml:space="preserve"> </w:t>
      </w:r>
      <w:r w:rsidR="00995BBC">
        <w:t>to help address how to do so.</w:t>
      </w:r>
      <w:r w:rsidR="004001A8">
        <w:t xml:space="preserve"> </w:t>
      </w:r>
    </w:p>
    <w:p w:rsidR="00AB4921" w:rsidP="00BF1915" w:rsidRDefault="00AB4921" w14:paraId="16A9CDAF" w14:textId="77777777"/>
    <w:p w:rsidR="00DD5831" w:rsidP="00BF1915" w:rsidRDefault="000275CA" w14:paraId="73F5E300" w14:textId="6EAD5594">
      <w:r w:rsidR="0BB37424">
        <w:rPr/>
        <w:t xml:space="preserve">So, on </w:t>
      </w:r>
      <w:r w:rsidR="0BB37424">
        <w:rPr/>
        <w:t>one</w:t>
      </w:r>
      <w:r w:rsidR="0BB37424">
        <w:rPr/>
        <w:t xml:space="preserve"> hand, he </w:t>
      </w:r>
      <w:r w:rsidR="54E8B869">
        <w:rPr/>
        <w:t xml:space="preserve">has publicly </w:t>
      </w:r>
      <w:r w:rsidR="0BB37424">
        <w:rPr/>
        <w:t>committ</w:t>
      </w:r>
      <w:r w:rsidR="6AFC982C">
        <w:rPr/>
        <w:t>ed</w:t>
      </w:r>
      <w:r w:rsidR="0BB37424">
        <w:rPr/>
        <w:t xml:space="preserve"> to delivering price stability, but on the other hand</w:t>
      </w:r>
      <w:r w:rsidR="6B059084">
        <w:rPr/>
        <w:t>,</w:t>
      </w:r>
      <w:r w:rsidR="0BB37424">
        <w:rPr/>
        <w:t xml:space="preserve"> he </w:t>
      </w:r>
      <w:r w:rsidR="2EC0D463">
        <w:rPr/>
        <w:t xml:space="preserve">wants </w:t>
      </w:r>
      <w:r w:rsidR="569F103B">
        <w:rPr/>
        <w:t xml:space="preserve">to </w:t>
      </w:r>
      <w:r w:rsidR="2EC0D463">
        <w:rPr/>
        <w:t xml:space="preserve">effectively </w:t>
      </w:r>
      <w:r w:rsidR="569F103B">
        <w:rPr/>
        <w:t>redefine what price stability means</w:t>
      </w:r>
      <w:r w:rsidR="49E63F2B">
        <w:rPr/>
        <w:t xml:space="preserve"> and </w:t>
      </w:r>
      <w:r w:rsidR="49E63F2B">
        <w:rPr/>
        <w:t>change</w:t>
      </w:r>
      <w:r w:rsidR="49E63F2B">
        <w:rPr/>
        <w:t xml:space="preserve"> how the Fed incorporates current and future informa</w:t>
      </w:r>
      <w:r w:rsidR="54E8B869">
        <w:rPr/>
        <w:t>t</w:t>
      </w:r>
      <w:r w:rsidR="49E63F2B">
        <w:rPr/>
        <w:t>ion</w:t>
      </w:r>
      <w:r w:rsidR="569F103B">
        <w:rPr/>
        <w:t xml:space="preserve">. </w:t>
      </w:r>
      <w:r w:rsidR="49E63F2B">
        <w:rPr/>
        <w:t>For example</w:t>
      </w:r>
      <w:r w:rsidR="7A967A13">
        <w:rPr/>
        <w:t>, h</w:t>
      </w:r>
      <w:r w:rsidR="72BE4953">
        <w:rPr/>
        <w:t xml:space="preserve">e has </w:t>
      </w:r>
      <w:r w:rsidR="446D0703">
        <w:rPr/>
        <w:t xml:space="preserve">argued that </w:t>
      </w:r>
      <w:r w:rsidR="0634DF8D">
        <w:rPr/>
        <w:t xml:space="preserve">the rise of artificial intelligence </w:t>
      </w:r>
      <w:r w:rsidR="768C00D5">
        <w:rPr/>
        <w:t xml:space="preserve">will </w:t>
      </w:r>
      <w:r w:rsidR="446D0703">
        <w:rPr/>
        <w:t xml:space="preserve">boost </w:t>
      </w:r>
      <w:r w:rsidR="768C00D5">
        <w:rPr/>
        <w:t xml:space="preserve">productivity and </w:t>
      </w:r>
      <w:r w:rsidR="446D0703">
        <w:rPr/>
        <w:t xml:space="preserve">lead to </w:t>
      </w:r>
      <w:r w:rsidR="768C00D5">
        <w:rPr/>
        <w:t>non-inflationary growth</w:t>
      </w:r>
      <w:r w:rsidR="6F35C644">
        <w:rPr/>
        <w:t xml:space="preserve"> and that the Fed must therefore be looking at future trends in combination with current data</w:t>
      </w:r>
      <w:r w:rsidR="446D0703">
        <w:rPr/>
        <w:t>.</w:t>
      </w:r>
      <w:r w:rsidR="23B4FCDF">
        <w:rPr/>
        <w:t xml:space="preserve"> </w:t>
      </w:r>
      <w:r w:rsidR="66B6967F">
        <w:rPr/>
        <w:t xml:space="preserve">That argument is </w:t>
      </w:r>
      <w:r w:rsidR="3B47F184">
        <w:rPr/>
        <w:t>highly</w:t>
      </w:r>
      <w:r w:rsidR="66B6967F">
        <w:rPr/>
        <w:t xml:space="preserve"> speculative</w:t>
      </w:r>
      <w:r w:rsidR="1DEEEBCC">
        <w:rPr/>
        <w:t xml:space="preserve">, and some of the </w:t>
      </w:r>
      <w:hyperlink r:id="Rf3f04edaf1c14fed">
        <w:r w:rsidRPr="166822B1" w:rsidR="1DEEEBCC">
          <w:rPr>
            <w:rStyle w:val="Hyperlink"/>
          </w:rPr>
          <w:t>Fed’s own leadership</w:t>
        </w:r>
      </w:hyperlink>
      <w:r w:rsidR="1DEEEBCC">
        <w:rPr/>
        <w:t xml:space="preserve"> </w:t>
      </w:r>
      <w:r w:rsidR="3E5281A7">
        <w:rPr/>
        <w:t>sees</w:t>
      </w:r>
      <w:r w:rsidR="3E5281A7">
        <w:rPr/>
        <w:t xml:space="preserve"> the possibility of the opposite being true.</w:t>
      </w:r>
    </w:p>
    <w:p w:rsidR="00DD5831" w:rsidP="00BF1915" w:rsidRDefault="00DD5831" w14:paraId="4AC22243" w14:textId="77777777"/>
    <w:p w:rsidR="00A85235" w:rsidP="00A85235" w:rsidRDefault="00DD5831" w14:paraId="2A5E8FCB" w14:textId="0205BD08">
      <w:r>
        <w:t>Congress</w:t>
      </w:r>
      <w:r w:rsidR="00A85235">
        <w:t xml:space="preserve"> must demand a clear articulation of how Warsh </w:t>
      </w:r>
      <w:r w:rsidR="007D18A9">
        <w:t xml:space="preserve">is thinking about his intended shift in both the definition of price stability and how </w:t>
      </w:r>
      <w:r w:rsidR="00DD5062">
        <w:t xml:space="preserve">he envisions the FOMC </w:t>
      </w:r>
      <w:r w:rsidR="007506FA">
        <w:t>incorporating the broad set of datapoints he has noted in their decision making.</w:t>
      </w:r>
      <w:r w:rsidR="00A85235">
        <w:t xml:space="preserve"> </w:t>
      </w:r>
      <w:r w:rsidRPr="00A85235" w:rsidR="00A85235">
        <w:t xml:space="preserve">In particular, he should be required to clarify </w:t>
      </w:r>
      <w:r w:rsidR="0057139E">
        <w:t>his issues with</w:t>
      </w:r>
      <w:r w:rsidRPr="00A85235" w:rsidR="00A85235">
        <w:t xml:space="preserve"> current inflation data</w:t>
      </w:r>
      <w:r w:rsidR="00727D02">
        <w:t xml:space="preserve"> and how he intends to reconcile the conflicting data signals that inevitably arise when </w:t>
      </w:r>
      <w:r w:rsidR="00AD212A">
        <w:t xml:space="preserve">considering broad ranges of </w:t>
      </w:r>
      <w:proofErr w:type="gramStart"/>
      <w:r w:rsidR="00AD212A">
        <w:t>datapoints</w:t>
      </w:r>
      <w:proofErr w:type="gramEnd"/>
      <w:r w:rsidRPr="00A85235" w:rsidR="00A85235">
        <w:t>.</w:t>
      </w:r>
    </w:p>
    <w:p w:rsidR="00552A1A" w:rsidP="00A85235" w:rsidRDefault="00552A1A" w14:paraId="79A61296" w14:textId="77777777"/>
    <w:p w:rsidRPr="003E1E92" w:rsidR="00A85235" w:rsidP="003E1E92" w:rsidRDefault="00A85235" w14:paraId="2F86FABD" w14:textId="77777777">
      <w:pPr>
        <w:widowControl/>
        <w:autoSpaceDE/>
        <w:autoSpaceDN/>
        <w:spacing w:after="160" w:line="259" w:lineRule="auto"/>
        <w:jc w:val="both"/>
        <w:outlineLvl w:val="0"/>
        <w:rPr>
          <w:rFonts w:ascii="Aptos Light" w:hAnsi="Aptos Light" w:cs="Times New Roman"/>
          <w:color w:val="00B0F0"/>
          <w:sz w:val="36"/>
          <w:szCs w:val="36"/>
        </w:rPr>
      </w:pPr>
      <w:r w:rsidRPr="003E1E92">
        <w:rPr>
          <w:rFonts w:ascii="Aptos Light" w:hAnsi="Aptos Light" w:cs="Times New Roman"/>
          <w:color w:val="00B0F0"/>
          <w:sz w:val="36"/>
          <w:szCs w:val="36"/>
        </w:rPr>
        <w:t>Conclusion</w:t>
      </w:r>
    </w:p>
    <w:p w:rsidR="005178F4" w:rsidP="00A85235" w:rsidRDefault="00876749" w14:paraId="7E5E4DA2" w14:textId="2E04727B">
      <w:pPr>
        <w:widowControl w:val="1"/>
        <w:autoSpaceDE/>
        <w:autoSpaceDN/>
        <w:spacing w:after="160" w:line="259" w:lineRule="auto"/>
      </w:pPr>
      <w:r w:rsidR="2EC0D463">
        <w:rPr/>
        <w:t>A</w:t>
      </w:r>
      <w:r w:rsidR="5AAFF27D">
        <w:rPr/>
        <w:t>s Chair of the Fed</w:t>
      </w:r>
      <w:r w:rsidR="2EC0D463">
        <w:rPr/>
        <w:t xml:space="preserve">, Warsh </w:t>
      </w:r>
      <w:r w:rsidR="5AAFF27D">
        <w:rPr/>
        <w:t xml:space="preserve">is accountable to Congress and the American people. </w:t>
      </w:r>
      <w:r w:rsidR="2EC0D463">
        <w:rPr/>
        <w:t xml:space="preserve">While the Fed must remain independent </w:t>
      </w:r>
      <w:r w:rsidR="425E064F">
        <w:rPr/>
        <w:t xml:space="preserve">to </w:t>
      </w:r>
      <w:r w:rsidR="425E064F">
        <w:rPr/>
        <w:t>set</w:t>
      </w:r>
      <w:r w:rsidR="425E064F">
        <w:rPr/>
        <w:t xml:space="preserve"> policy, </w:t>
      </w:r>
      <w:r w:rsidR="5AAFF27D">
        <w:rPr/>
        <w:t>Congress</w:t>
      </w:r>
      <w:r w:rsidR="563BD0E6">
        <w:rPr/>
        <w:t xml:space="preserve"> </w:t>
      </w:r>
      <w:r w:rsidR="42C0466B">
        <w:rPr/>
        <w:t xml:space="preserve">also has a critical role to </w:t>
      </w:r>
      <w:r w:rsidR="563BD0E6">
        <w:rPr/>
        <w:t xml:space="preserve">ask direct and rigorous questions about </w:t>
      </w:r>
      <w:r w:rsidR="77E49B51">
        <w:rPr/>
        <w:t xml:space="preserve">the issues laid out in this fact sheet. </w:t>
      </w:r>
    </w:p>
    <w:p w:rsidRPr="00A85235" w:rsidR="00A85235" w:rsidP="00A85235" w:rsidRDefault="00A85235" w14:paraId="5EB62CD3" w14:textId="6797295D">
      <w:pPr>
        <w:widowControl w:val="1"/>
        <w:autoSpaceDE/>
        <w:autoSpaceDN/>
        <w:spacing w:after="160" w:line="259" w:lineRule="auto"/>
      </w:pPr>
      <w:r w:rsidR="563BD0E6">
        <w:rPr/>
        <w:t xml:space="preserve">The American public deserves to know whether Chair Warsh </w:t>
      </w:r>
      <w:r w:rsidR="6D30882A">
        <w:rPr/>
        <w:t>plans to</w:t>
      </w:r>
      <w:r w:rsidR="563BD0E6">
        <w:rPr/>
        <w:t xml:space="preserve"> prioritize long-term economic stability and accountability or weaken the safeguards designed to prevent another devastating </w:t>
      </w:r>
      <w:r w:rsidR="563BD0E6">
        <w:rPr/>
        <w:t>financial crisis</w:t>
      </w:r>
      <w:r w:rsidR="39D056A2">
        <w:rPr/>
        <w:t>,</w:t>
      </w:r>
      <w:r w:rsidR="32218FDD">
        <w:rPr/>
        <w:t xml:space="preserve"> and to know how he </w:t>
      </w:r>
      <w:r w:rsidR="42C0466B">
        <w:rPr/>
        <w:t xml:space="preserve">plans to </w:t>
      </w:r>
      <w:r w:rsidR="32218FDD">
        <w:rPr/>
        <w:t xml:space="preserve">deliver on </w:t>
      </w:r>
      <w:r w:rsidR="42C0466B">
        <w:rPr/>
        <w:t xml:space="preserve">real </w:t>
      </w:r>
      <w:r w:rsidR="32218FDD">
        <w:rPr/>
        <w:t>price</w:t>
      </w:r>
      <w:r w:rsidR="32218FDD">
        <w:rPr/>
        <w:t xml:space="preserve"> stability</w:t>
      </w:r>
      <w:r w:rsidR="563BD0E6">
        <w:rPr/>
        <w:t>.</w:t>
      </w:r>
      <w:r w:rsidR="563BD0E6">
        <w:rPr/>
        <w:t xml:space="preserve">  </w:t>
      </w:r>
    </w:p>
    <w:p w:rsidR="00A85235" w:rsidP="00A85235" w:rsidRDefault="00A85235" w14:paraId="19C87C0A" w14:textId="77777777">
      <w:pPr>
        <w:widowControl/>
        <w:autoSpaceDE/>
        <w:autoSpaceDN/>
        <w:spacing w:after="160" w:line="259" w:lineRule="auto"/>
      </w:pPr>
    </w:p>
    <w:p w:rsidR="00291DF5" w:rsidP="00A85235" w:rsidRDefault="00291DF5" w14:paraId="79012928" w14:textId="77777777">
      <w:pPr>
        <w:widowControl/>
        <w:autoSpaceDE/>
        <w:autoSpaceDN/>
        <w:spacing w:after="160" w:line="259" w:lineRule="auto"/>
      </w:pPr>
    </w:p>
    <w:p w:rsidR="00291DF5" w:rsidP="00A85235" w:rsidRDefault="00291DF5" w14:paraId="0CCA5FFE" w14:textId="77777777">
      <w:pPr>
        <w:widowControl/>
        <w:autoSpaceDE/>
        <w:autoSpaceDN/>
        <w:spacing w:after="160" w:line="259" w:lineRule="auto"/>
      </w:pPr>
    </w:p>
    <w:p w:rsidR="00291DF5" w:rsidP="00A85235" w:rsidRDefault="00291DF5" w14:paraId="6B10D7DE" w14:textId="77777777">
      <w:pPr>
        <w:widowControl/>
        <w:autoSpaceDE/>
        <w:autoSpaceDN/>
        <w:spacing w:after="160" w:line="259" w:lineRule="auto"/>
      </w:pPr>
    </w:p>
    <w:p w:rsidR="00291DF5" w:rsidP="00A85235" w:rsidRDefault="00291DF5" w14:paraId="1D4E11EA" w14:textId="77777777">
      <w:pPr>
        <w:widowControl/>
        <w:autoSpaceDE/>
        <w:autoSpaceDN/>
        <w:spacing w:after="160" w:line="259" w:lineRule="auto"/>
      </w:pPr>
    </w:p>
    <w:p w:rsidR="00291DF5" w:rsidP="00A85235" w:rsidRDefault="00291DF5" w14:paraId="5E08D9FB" w14:textId="77777777">
      <w:pPr>
        <w:widowControl/>
        <w:autoSpaceDE/>
        <w:autoSpaceDN/>
        <w:spacing w:after="160" w:line="259" w:lineRule="auto"/>
      </w:pPr>
    </w:p>
    <w:p w:rsidR="00291DF5" w:rsidP="00A85235" w:rsidRDefault="00291DF5" w14:paraId="5E6C097F" w14:textId="77777777">
      <w:pPr>
        <w:widowControl/>
        <w:autoSpaceDE/>
        <w:autoSpaceDN/>
        <w:spacing w:after="160" w:line="259" w:lineRule="auto"/>
      </w:pPr>
    </w:p>
    <w:p w:rsidR="00291DF5" w:rsidP="00A85235" w:rsidRDefault="00291DF5" w14:paraId="3FB63E42" w14:textId="77777777">
      <w:pPr>
        <w:widowControl/>
        <w:autoSpaceDE/>
        <w:autoSpaceDN/>
        <w:spacing w:after="160" w:line="259" w:lineRule="auto"/>
      </w:pPr>
    </w:p>
    <w:p w:rsidR="00291DF5" w:rsidP="00A85235" w:rsidRDefault="00291DF5" w14:paraId="23CA1816" w14:textId="77777777">
      <w:pPr>
        <w:widowControl/>
        <w:autoSpaceDE/>
        <w:autoSpaceDN/>
        <w:spacing w:after="160" w:line="259" w:lineRule="auto"/>
      </w:pPr>
    </w:p>
    <w:p w:rsidR="00291DF5" w:rsidP="00A85235" w:rsidRDefault="00291DF5" w14:paraId="5C51409E" w14:textId="77777777">
      <w:pPr>
        <w:widowControl/>
        <w:autoSpaceDE/>
        <w:autoSpaceDN/>
        <w:spacing w:after="160" w:line="259" w:lineRule="auto"/>
      </w:pPr>
    </w:p>
    <w:p w:rsidR="00291DF5" w:rsidP="00A85235" w:rsidRDefault="00291DF5" w14:paraId="1134A0B6" w14:textId="77777777">
      <w:pPr>
        <w:widowControl/>
        <w:autoSpaceDE/>
        <w:autoSpaceDN/>
        <w:spacing w:after="160" w:line="259" w:lineRule="auto"/>
      </w:pPr>
    </w:p>
    <w:p w:rsidR="00291DF5" w:rsidP="00A85235" w:rsidRDefault="00291DF5" w14:paraId="68E6C5ED" w14:textId="77777777">
      <w:pPr>
        <w:widowControl/>
        <w:autoSpaceDE/>
        <w:autoSpaceDN/>
        <w:spacing w:after="160" w:line="259" w:lineRule="auto"/>
      </w:pPr>
    </w:p>
    <w:p w:rsidR="00291DF5" w:rsidP="00A85235" w:rsidRDefault="00291DF5" w14:paraId="22C2E3A2" w14:textId="77777777">
      <w:pPr>
        <w:widowControl/>
        <w:autoSpaceDE/>
        <w:autoSpaceDN/>
        <w:spacing w:after="160" w:line="259" w:lineRule="auto"/>
      </w:pPr>
    </w:p>
    <w:p w:rsidR="00291DF5" w:rsidP="00A85235" w:rsidRDefault="00291DF5" w14:paraId="399042EE" w14:textId="77777777">
      <w:pPr>
        <w:widowControl/>
        <w:autoSpaceDE/>
        <w:autoSpaceDN/>
        <w:spacing w:after="160" w:line="259" w:lineRule="auto"/>
      </w:pPr>
    </w:p>
    <w:p w:rsidR="00291DF5" w:rsidP="00A85235" w:rsidRDefault="00291DF5" w14:paraId="3ECB81D1" w14:textId="77777777">
      <w:pPr>
        <w:widowControl/>
        <w:autoSpaceDE/>
        <w:autoSpaceDN/>
        <w:spacing w:after="160" w:line="259" w:lineRule="auto"/>
      </w:pPr>
    </w:p>
    <w:p w:rsidR="00291DF5" w:rsidP="00A85235" w:rsidRDefault="00291DF5" w14:paraId="75484DE8" w14:textId="77777777">
      <w:pPr>
        <w:widowControl/>
        <w:autoSpaceDE/>
        <w:autoSpaceDN/>
        <w:spacing w:after="160" w:line="259" w:lineRule="auto"/>
      </w:pPr>
    </w:p>
    <w:p w:rsidR="00291DF5" w:rsidP="00A85235" w:rsidRDefault="00291DF5" w14:paraId="78049FB2" w14:textId="77777777">
      <w:pPr>
        <w:widowControl/>
        <w:autoSpaceDE/>
        <w:autoSpaceDN/>
        <w:spacing w:after="160" w:line="259" w:lineRule="auto"/>
      </w:pPr>
    </w:p>
    <w:p w:rsidR="004C1E34" w:rsidP="00A85235" w:rsidRDefault="004C1E34" w14:paraId="7C81EA2B" w14:textId="77777777">
      <w:pPr>
        <w:widowControl/>
        <w:autoSpaceDE/>
        <w:autoSpaceDN/>
        <w:spacing w:after="160" w:line="259" w:lineRule="auto"/>
      </w:pPr>
    </w:p>
    <w:p w:rsidR="004C1E34" w:rsidP="00A85235" w:rsidRDefault="004C1E34" w14:paraId="78B58FFA" w14:textId="77777777">
      <w:pPr>
        <w:widowControl/>
        <w:autoSpaceDE/>
        <w:autoSpaceDN/>
        <w:spacing w:after="160" w:line="259" w:lineRule="auto"/>
      </w:pPr>
    </w:p>
    <w:p w:rsidR="00291DF5" w:rsidP="00A85235" w:rsidRDefault="00291DF5" w14:paraId="213D73BE" w14:textId="77777777">
      <w:pPr>
        <w:widowControl/>
        <w:autoSpaceDE/>
        <w:autoSpaceDN/>
        <w:spacing w:after="160" w:line="259" w:lineRule="auto"/>
      </w:pPr>
    </w:p>
    <w:p w:rsidR="00A85235" w:rsidP="00A85235" w:rsidRDefault="00A85235" w14:paraId="024594A5" w14:textId="77777777">
      <w:pPr>
        <w:widowControl/>
        <w:autoSpaceDE/>
        <w:autoSpaceDN/>
        <w:spacing w:after="160" w:line="259" w:lineRule="auto"/>
        <w:jc w:val="center"/>
      </w:pPr>
    </w:p>
    <w:p w:rsidRPr="0063547C" w:rsidR="00A85235" w:rsidP="00A85235" w:rsidRDefault="00A85235" w14:paraId="6E9B8947" w14:textId="1EAF140E">
      <w:pPr>
        <w:jc w:val="center"/>
        <w:rPr>
          <w:rFonts w:ascii="Aptos Light" w:hAnsi="Aptos Light"/>
          <w:color w:val="70AD47"/>
          <w:sz w:val="44"/>
          <w:szCs w:val="44"/>
        </w:rPr>
      </w:pPr>
      <w:r w:rsidRPr="0063547C">
        <w:rPr>
          <w:rFonts w:ascii="Aptos Light" w:hAnsi="Aptos Light"/>
          <w:noProof/>
          <w:color w:val="70AD47"/>
          <w:sz w:val="44"/>
          <w:szCs w:val="44"/>
        </w:rPr>
        <w:drawing>
          <wp:inline distT="0" distB="0" distL="0" distR="0" wp14:anchorId="2CC7D13A" wp14:editId="5D1C29A6">
            <wp:extent cx="1857375" cy="800100"/>
            <wp:effectExtent l="0" t="0" r="9525" b="0"/>
            <wp:docPr id="1368717515" name="Picture 3"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ack text on a black background&#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57375" cy="800100"/>
                    </a:xfrm>
                    <a:prstGeom prst="rect">
                      <a:avLst/>
                    </a:prstGeom>
                    <a:noFill/>
                    <a:ln>
                      <a:noFill/>
                    </a:ln>
                  </pic:spPr>
                </pic:pic>
              </a:graphicData>
            </a:graphic>
          </wp:inline>
        </w:drawing>
      </w:r>
    </w:p>
    <w:p w:rsidRPr="0063547C" w:rsidR="00A85235" w:rsidP="00A85235" w:rsidRDefault="00A85235" w14:paraId="5FEE4926" w14:textId="77777777">
      <w:pPr>
        <w:jc w:val="center"/>
        <w:rPr>
          <w:rFonts w:ascii="Aptos Light" w:hAnsi="Aptos Light"/>
          <w:color w:val="70AD47"/>
          <w:sz w:val="44"/>
          <w:szCs w:val="44"/>
        </w:rPr>
      </w:pPr>
    </w:p>
    <w:p w:rsidRPr="00F569FB" w:rsidR="00A85235" w:rsidP="00A85235" w:rsidRDefault="00A85235" w14:paraId="5379276C" w14:textId="77777777">
      <w:pPr>
        <w:jc w:val="center"/>
        <w:rPr>
          <w:rFonts w:ascii="Aptos Light" w:hAnsi="Aptos Light"/>
          <w:sz w:val="44"/>
          <w:szCs w:val="44"/>
        </w:rPr>
      </w:pPr>
      <w:r w:rsidRPr="0063547C">
        <w:rPr>
          <w:rFonts w:ascii="Aptos Light" w:hAnsi="Aptos Light"/>
          <w:color w:val="70AD47"/>
          <w:sz w:val="44"/>
          <w:szCs w:val="44"/>
        </w:rPr>
        <w:t xml:space="preserve">Better </w:t>
      </w:r>
      <w:r w:rsidRPr="0063547C">
        <w:rPr>
          <w:rFonts w:ascii="Aptos Light" w:hAnsi="Aptos Light"/>
          <w:color w:val="000000"/>
          <w:sz w:val="44"/>
          <w:szCs w:val="44"/>
        </w:rPr>
        <w:t>Banks</w:t>
      </w:r>
      <w:r w:rsidRPr="00F569FB">
        <w:rPr>
          <w:rFonts w:ascii="Aptos Light" w:hAnsi="Aptos Light"/>
          <w:sz w:val="44"/>
          <w:szCs w:val="44"/>
        </w:rPr>
        <w:t xml:space="preserve"> </w:t>
      </w:r>
      <w:r w:rsidRPr="0063547C">
        <w:rPr>
          <w:rFonts w:ascii="Aptos Light" w:hAnsi="Aptos Light"/>
          <w:color w:val="808080"/>
          <w:sz w:val="44"/>
          <w:szCs w:val="44"/>
        </w:rPr>
        <w:t>|</w:t>
      </w:r>
      <w:r w:rsidRPr="00F569FB">
        <w:rPr>
          <w:rFonts w:ascii="Aptos Light" w:hAnsi="Aptos Light"/>
          <w:sz w:val="44"/>
          <w:szCs w:val="44"/>
        </w:rPr>
        <w:t xml:space="preserve"> </w:t>
      </w:r>
      <w:r w:rsidRPr="0063547C">
        <w:rPr>
          <w:rFonts w:ascii="Aptos Light" w:hAnsi="Aptos Light"/>
          <w:color w:val="70AD47"/>
          <w:sz w:val="44"/>
          <w:szCs w:val="44"/>
        </w:rPr>
        <w:t xml:space="preserve">Better </w:t>
      </w:r>
      <w:r w:rsidRPr="0063547C">
        <w:rPr>
          <w:rFonts w:ascii="Aptos Light" w:hAnsi="Aptos Light"/>
          <w:color w:val="000000"/>
          <w:sz w:val="44"/>
          <w:szCs w:val="44"/>
        </w:rPr>
        <w:t>Businesses</w:t>
      </w:r>
    </w:p>
    <w:p w:rsidRPr="0063547C" w:rsidR="00A85235" w:rsidP="00A85235" w:rsidRDefault="00A85235" w14:paraId="69EA344C" w14:textId="77777777">
      <w:pPr>
        <w:jc w:val="center"/>
        <w:rPr>
          <w:rFonts w:ascii="Aptos Light" w:hAnsi="Aptos Light"/>
          <w:color w:val="70AD47"/>
          <w:sz w:val="44"/>
          <w:szCs w:val="44"/>
        </w:rPr>
      </w:pPr>
      <w:r w:rsidRPr="0063547C">
        <w:rPr>
          <w:rFonts w:ascii="Aptos Light" w:hAnsi="Aptos Light"/>
          <w:color w:val="70AD47"/>
          <w:sz w:val="44"/>
          <w:szCs w:val="44"/>
        </w:rPr>
        <w:t xml:space="preserve">Better </w:t>
      </w:r>
      <w:r w:rsidRPr="00F569FB">
        <w:rPr>
          <w:rFonts w:ascii="Aptos Light" w:hAnsi="Aptos Light"/>
          <w:sz w:val="44"/>
          <w:szCs w:val="44"/>
        </w:rPr>
        <w:t>Jobs</w:t>
      </w:r>
      <w:r w:rsidRPr="0063547C">
        <w:rPr>
          <w:rFonts w:ascii="Aptos Light" w:hAnsi="Aptos Light"/>
          <w:color w:val="70AD47"/>
          <w:sz w:val="44"/>
          <w:szCs w:val="44"/>
        </w:rPr>
        <w:t xml:space="preserve"> | Better </w:t>
      </w:r>
      <w:r w:rsidRPr="00F569FB">
        <w:rPr>
          <w:rFonts w:ascii="Aptos Light" w:hAnsi="Aptos Light"/>
          <w:sz w:val="44"/>
          <w:szCs w:val="44"/>
        </w:rPr>
        <w:t>Economic Growth</w:t>
      </w:r>
    </w:p>
    <w:p w:rsidRPr="00F569FB" w:rsidR="00A85235" w:rsidP="00A85235" w:rsidRDefault="00A85235" w14:paraId="58E52E2F" w14:textId="77777777">
      <w:pPr>
        <w:jc w:val="center"/>
        <w:rPr>
          <w:rFonts w:ascii="Aptos Light" w:hAnsi="Aptos Light"/>
          <w:sz w:val="44"/>
          <w:szCs w:val="44"/>
        </w:rPr>
      </w:pPr>
      <w:r w:rsidRPr="0063547C">
        <w:rPr>
          <w:rFonts w:ascii="Aptos Light" w:hAnsi="Aptos Light"/>
          <w:color w:val="70AD47"/>
          <w:sz w:val="44"/>
          <w:szCs w:val="44"/>
        </w:rPr>
        <w:t xml:space="preserve">Better </w:t>
      </w:r>
      <w:r w:rsidRPr="00F569FB">
        <w:rPr>
          <w:rFonts w:ascii="Aptos Light" w:hAnsi="Aptos Light"/>
          <w:sz w:val="44"/>
          <w:szCs w:val="44"/>
        </w:rPr>
        <w:t>Lives</w:t>
      </w:r>
      <w:r w:rsidRPr="0063547C">
        <w:rPr>
          <w:rFonts w:ascii="Aptos Light" w:hAnsi="Aptos Light"/>
          <w:color w:val="70AD47"/>
          <w:sz w:val="44"/>
          <w:szCs w:val="44"/>
        </w:rPr>
        <w:t xml:space="preserve"> </w:t>
      </w:r>
      <w:r w:rsidRPr="0063547C">
        <w:rPr>
          <w:rFonts w:ascii="Aptos Light" w:hAnsi="Aptos Light"/>
          <w:color w:val="808080"/>
          <w:sz w:val="44"/>
          <w:szCs w:val="44"/>
        </w:rPr>
        <w:t>|</w:t>
      </w:r>
      <w:r w:rsidRPr="0063547C">
        <w:rPr>
          <w:rFonts w:ascii="Aptos Light" w:hAnsi="Aptos Light"/>
          <w:color w:val="70AD47"/>
          <w:sz w:val="44"/>
          <w:szCs w:val="44"/>
        </w:rPr>
        <w:t xml:space="preserve"> Better </w:t>
      </w:r>
      <w:r w:rsidRPr="00F569FB">
        <w:rPr>
          <w:rFonts w:ascii="Aptos Light" w:hAnsi="Aptos Light"/>
          <w:sz w:val="44"/>
          <w:szCs w:val="44"/>
        </w:rPr>
        <w:t>Communities</w:t>
      </w:r>
    </w:p>
    <w:p w:rsidRPr="000A70A9" w:rsidR="00A85235" w:rsidP="00A85235" w:rsidRDefault="00A85235" w14:paraId="6B29B476" w14:textId="77777777"/>
    <w:p w:rsidRPr="00927410" w:rsidR="00A85235" w:rsidP="00A85235" w:rsidRDefault="00A85235" w14:paraId="39FD0895" w14:textId="77777777">
      <w:pPr>
        <w:ind w:left="576" w:right="576"/>
        <w:jc w:val="both"/>
      </w:pPr>
      <w:r w:rsidRPr="0063547C">
        <w:rPr>
          <w:rFonts w:cs="Times New Roman"/>
          <w:color w:val="70AD47"/>
        </w:rPr>
        <w:t>Better Markets</w:t>
      </w:r>
      <w:r w:rsidRPr="0063547C">
        <w:rPr>
          <w:color w:val="70AD47"/>
        </w:rPr>
        <w:t xml:space="preserve"> </w:t>
      </w:r>
      <w:r w:rsidRPr="00927410">
        <w:t>is a public interest 501(c)(3) non-profit based in Washington, DC that advocates for greater transparency, accountability, and oversight in the domestic and global capital and commodity markets, to protect the American Dream of homes, jobs, savings, education, a secure retirement, and a rising standard of living.</w:t>
      </w:r>
    </w:p>
    <w:p w:rsidR="00A85235" w:rsidP="00A85235" w:rsidRDefault="00A85235" w14:paraId="3B3EFD64" w14:textId="77777777">
      <w:pPr>
        <w:ind w:left="576" w:right="576"/>
        <w:jc w:val="both"/>
      </w:pPr>
    </w:p>
    <w:p w:rsidRPr="00927410" w:rsidR="00A85235" w:rsidP="00A85235" w:rsidRDefault="00A85235" w14:paraId="7A8BC72E" w14:textId="77777777">
      <w:pPr>
        <w:ind w:left="576" w:right="576"/>
        <w:jc w:val="both"/>
      </w:pPr>
      <w:r w:rsidRPr="00927410">
        <w:t>Better Markets fights for the economic security, opportunity, and prosperity of the American people by working to enact financial reform, to prevent another financial crash and the diversion of trillions of taxpayer dollars to bailing out the financial system.</w:t>
      </w:r>
    </w:p>
    <w:p w:rsidR="00A85235" w:rsidP="00A85235" w:rsidRDefault="00A85235" w14:paraId="5F653874" w14:textId="77777777">
      <w:pPr>
        <w:ind w:left="576" w:right="576"/>
        <w:jc w:val="both"/>
      </w:pPr>
    </w:p>
    <w:p w:rsidRPr="00927410" w:rsidR="00A85235" w:rsidP="00A85235" w:rsidRDefault="00A85235" w14:paraId="4933A703" w14:textId="77777777">
      <w:pPr>
        <w:ind w:left="576" w:right="576"/>
        <w:jc w:val="both"/>
      </w:pPr>
      <w:r w:rsidRPr="00927410">
        <w:t xml:space="preserve">By being a counterweight to Wall Street’s biggest financial firms through the policymaking and rulemaking process, Better Markets </w:t>
      </w:r>
      <w:proofErr w:type="gramStart"/>
      <w:r w:rsidRPr="00927410">
        <w:t>is supporting</w:t>
      </w:r>
      <w:proofErr w:type="gramEnd"/>
      <w:r w:rsidRPr="00927410">
        <w:t xml:space="preserve"> pragmatic rules and a strong banking and financial system that enables stability, growth, and broad-based prosperity. Better Markets also </w:t>
      </w:r>
      <w:proofErr w:type="gramStart"/>
      <w:r w:rsidRPr="00927410">
        <w:t>fights</w:t>
      </w:r>
      <w:proofErr w:type="gramEnd"/>
      <w:r w:rsidRPr="00927410">
        <w:t xml:space="preserve"> to refocus finance on the real economy, empower the buyside and protect investors and consumers.</w:t>
      </w:r>
    </w:p>
    <w:p w:rsidR="00A85235" w:rsidP="00A85235" w:rsidRDefault="00A85235" w14:paraId="5D9AF501" w14:textId="77777777">
      <w:pPr>
        <w:ind w:left="576" w:right="576"/>
        <w:jc w:val="both"/>
      </w:pPr>
    </w:p>
    <w:p w:rsidR="00A85235" w:rsidP="00A85235" w:rsidRDefault="00A85235" w14:paraId="1CB61C2E" w14:textId="77777777">
      <w:pPr>
        <w:ind w:left="576" w:right="576"/>
        <w:jc w:val="both"/>
      </w:pPr>
      <w:r w:rsidRPr="00927410">
        <w:t>For press inquiries, please contact us at press@bettermarkets.com or (202) 618-6430</w:t>
      </w:r>
      <w:r>
        <w:t>.</w:t>
      </w:r>
    </w:p>
    <w:p w:rsidR="00A85235" w:rsidP="00A85235" w:rsidRDefault="00A85235" w14:paraId="1163CB02" w14:textId="77777777">
      <w:pPr>
        <w:ind w:left="720" w:right="720"/>
        <w:jc w:val="both"/>
      </w:pPr>
    </w:p>
    <w:p w:rsidR="00A85235" w:rsidP="00A85235" w:rsidRDefault="00A85235" w14:paraId="3C6FCB57" w14:textId="13FEF71E">
      <w:pPr>
        <w:ind w:left="720" w:right="720"/>
        <w:jc w:val="center"/>
      </w:pPr>
      <w:r w:rsidRPr="00A0149F">
        <w:rPr>
          <w:noProof/>
        </w:rPr>
        <w:drawing>
          <wp:inline distT="0" distB="0" distL="0" distR="0" wp14:anchorId="08B26E06" wp14:editId="1FC642D7">
            <wp:extent cx="619125" cy="466725"/>
            <wp:effectExtent l="0" t="0" r="9525" b="9525"/>
            <wp:docPr id="813373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9125" cy="466725"/>
                    </a:xfrm>
                    <a:prstGeom prst="rect">
                      <a:avLst/>
                    </a:prstGeom>
                    <a:noFill/>
                    <a:ln>
                      <a:noFill/>
                    </a:ln>
                  </pic:spPr>
                </pic:pic>
              </a:graphicData>
            </a:graphic>
          </wp:inline>
        </w:drawing>
      </w:r>
    </w:p>
    <w:p w:rsidRPr="00F569FB" w:rsidR="00A85235" w:rsidP="00A85235" w:rsidRDefault="00A85235" w14:paraId="27D8AA9D" w14:textId="77777777">
      <w:pPr>
        <w:jc w:val="center"/>
      </w:pPr>
      <w:hyperlink w:history="1" r:id="rId39">
        <w:r w:rsidRPr="00F569FB">
          <w:rPr>
            <w:rStyle w:val="Hyperlink"/>
          </w:rPr>
          <w:t>SUBSCRIBE</w:t>
        </w:r>
      </w:hyperlink>
      <w:r w:rsidRPr="00F569FB">
        <w:t xml:space="preserve"> to Our Monthly Newsletter</w:t>
      </w:r>
    </w:p>
    <w:p w:rsidRPr="00F569FB" w:rsidR="00A85235" w:rsidP="00A85235" w:rsidRDefault="00A85235" w14:paraId="3E1612FD" w14:textId="77777777">
      <w:pPr>
        <w:jc w:val="center"/>
        <w:rPr>
          <w:color w:val="0070C0"/>
        </w:rPr>
      </w:pPr>
    </w:p>
    <w:p w:rsidR="00A85235" w:rsidP="00A85235" w:rsidRDefault="00A85235" w14:paraId="6FE35876" w14:textId="2C8AB369">
      <w:pPr>
        <w:jc w:val="center"/>
        <w:rPr>
          <w:color w:val="0070C0"/>
        </w:rPr>
      </w:pPr>
      <w:r>
        <w:rPr>
          <w:noProof/>
        </w:rPr>
        <mc:AlternateContent>
          <mc:Choice Requires="wps">
            <w:drawing>
              <wp:anchor distT="4294967295" distB="4294967295" distL="114300" distR="114300" simplePos="0" relativeHeight="251658241" behindDoc="0" locked="0" layoutInCell="1" allowOverlap="1" wp14:anchorId="3E29E39D" wp14:editId="4E83ACD8">
                <wp:simplePos x="0" y="0"/>
                <wp:positionH relativeFrom="column">
                  <wp:posOffset>991870</wp:posOffset>
                </wp:positionH>
                <wp:positionV relativeFrom="paragraph">
                  <wp:posOffset>97789</wp:posOffset>
                </wp:positionV>
                <wp:extent cx="1303655" cy="0"/>
                <wp:effectExtent l="0" t="0" r="0" b="0"/>
                <wp:wrapNone/>
                <wp:docPr id="21736147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3655" cy="0"/>
                        </a:xfrm>
                        <a:prstGeom prst="line">
                          <a:avLst/>
                        </a:prstGeom>
                        <a:noFill/>
                        <a:ln w="6350" cap="flat" cmpd="sng" algn="ctr">
                          <a:solidFill>
                            <a:srgbClr val="E7E6E6">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9"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afabab" strokeweight=".5pt" from="78.1pt,7.7pt" to="180.75pt,7.7pt" w14:anchorId="76102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">
                <v:stroke joinstyle="miter"/>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14:anchorId="680DDA6B" wp14:editId="65B4DA23">
                <wp:simplePos x="0" y="0"/>
                <wp:positionH relativeFrom="column">
                  <wp:posOffset>4020820</wp:posOffset>
                </wp:positionH>
                <wp:positionV relativeFrom="paragraph">
                  <wp:posOffset>100964</wp:posOffset>
                </wp:positionV>
                <wp:extent cx="1303655" cy="0"/>
                <wp:effectExtent l="0" t="0" r="0" b="0"/>
                <wp:wrapNone/>
                <wp:docPr id="57515673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3655" cy="0"/>
                        </a:xfrm>
                        <a:prstGeom prst="line">
                          <a:avLst/>
                        </a:prstGeom>
                        <a:noFill/>
                        <a:ln w="6350" cap="flat" cmpd="sng" algn="ctr">
                          <a:solidFill>
                            <a:srgbClr val="E7E6E6">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afabab" strokeweight=".5pt" from="316.6pt,7.95pt" to="419.25pt,7.95pt" w14:anchorId="76705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">
                <v:stroke joinstyle="miter"/>
                <o:lock v:ext="edit" shapetype="f"/>
              </v:line>
            </w:pict>
          </mc:Fallback>
        </mc:AlternateContent>
      </w:r>
      <w:r w:rsidRPr="00F569FB">
        <w:rPr>
          <w:color w:val="0070C0"/>
        </w:rPr>
        <w:t>FOLLOW US ON SOCIAL</w:t>
      </w:r>
    </w:p>
    <w:p w:rsidRPr="00F569FB" w:rsidR="00A85235" w:rsidP="00A85235" w:rsidRDefault="00A85235" w14:paraId="7FC59DED" w14:textId="787EA271">
      <w:pPr>
        <w:jc w:val="center"/>
        <w:rPr>
          <w:color w:val="0070C0"/>
        </w:rPr>
      </w:pPr>
      <w:r>
        <w:rPr>
          <w:noProof/>
        </w:rPr>
        <mc:AlternateContent>
          <mc:Choice Requires="wps">
            <w:drawing>
              <wp:anchor distT="0" distB="0" distL="114300" distR="114300" simplePos="0" relativeHeight="251658247" behindDoc="0" locked="0" layoutInCell="1" allowOverlap="1" wp14:anchorId="768139A6" wp14:editId="75AFE8B0">
                <wp:simplePos x="0" y="0"/>
                <wp:positionH relativeFrom="column">
                  <wp:posOffset>4361180</wp:posOffset>
                </wp:positionH>
                <wp:positionV relativeFrom="paragraph">
                  <wp:posOffset>187325</wp:posOffset>
                </wp:positionV>
                <wp:extent cx="233680" cy="469900"/>
                <wp:effectExtent l="0" t="0" r="0" b="0"/>
                <wp:wrapNone/>
                <wp:docPr id="14632585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5" style="position:absolute;margin-left:343.4pt;margin-top:14.75pt;width:18.4pt;height:3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d="f" strokeweight="1pt" w14:anchorId="7B46D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"/>
            </w:pict>
          </mc:Fallback>
        </mc:AlternateContent>
      </w:r>
      <w:r>
        <w:rPr>
          <w:noProof/>
        </w:rPr>
        <mc:AlternateContent>
          <mc:Choice Requires="wps">
            <w:drawing>
              <wp:anchor distT="0" distB="0" distL="114300" distR="114300" simplePos="0" relativeHeight="251658246" behindDoc="0" locked="0" layoutInCell="1" allowOverlap="1" wp14:anchorId="568D7C08" wp14:editId="20C8C324">
                <wp:simplePos x="0" y="0"/>
                <wp:positionH relativeFrom="column">
                  <wp:posOffset>3864610</wp:posOffset>
                </wp:positionH>
                <wp:positionV relativeFrom="paragraph">
                  <wp:posOffset>187325</wp:posOffset>
                </wp:positionV>
                <wp:extent cx="339725" cy="469900"/>
                <wp:effectExtent l="0" t="0" r="0" b="0"/>
                <wp:wrapNone/>
                <wp:docPr id="9871346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3" style="position:absolute;margin-left:304.3pt;margin-top:14.75pt;width:26.75pt;height:3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d="f" strokeweight="1pt" w14:anchorId="74AB8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"/>
            </w:pict>
          </mc:Fallback>
        </mc:AlternateContent>
      </w:r>
      <w:r>
        <w:rPr>
          <w:noProof/>
        </w:rPr>
        <mc:AlternateContent>
          <mc:Choice Requires="wps">
            <w:drawing>
              <wp:anchor distT="0" distB="0" distL="114300" distR="114300" simplePos="0" relativeHeight="251658245" behindDoc="0" locked="0" layoutInCell="1" allowOverlap="1" wp14:anchorId="0CDC19F3" wp14:editId="5E1B33EF">
                <wp:simplePos x="0" y="0"/>
                <wp:positionH relativeFrom="column">
                  <wp:posOffset>3406140</wp:posOffset>
                </wp:positionH>
                <wp:positionV relativeFrom="paragraph">
                  <wp:posOffset>186690</wp:posOffset>
                </wp:positionV>
                <wp:extent cx="310515" cy="469900"/>
                <wp:effectExtent l="0" t="0" r="0" b="0"/>
                <wp:wrapNone/>
                <wp:docPr id="10973712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1" style="position:absolute;margin-left:268.2pt;margin-top:14.7pt;width:24.45pt;height:3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d="f" strokeweight="1pt" w14:anchorId="0856E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"/>
            </w:pict>
          </mc:Fallback>
        </mc:AlternateContent>
      </w:r>
      <w:r>
        <w:rPr>
          <w:noProof/>
        </w:rPr>
        <mc:AlternateContent>
          <mc:Choice Requires="wps">
            <w:drawing>
              <wp:anchor distT="0" distB="0" distL="114300" distR="114300" simplePos="0" relativeHeight="251658244" behindDoc="0" locked="0" layoutInCell="1" allowOverlap="1" wp14:anchorId="72DC26FD" wp14:editId="354469DC">
                <wp:simplePos x="0" y="0"/>
                <wp:positionH relativeFrom="column">
                  <wp:posOffset>2827655</wp:posOffset>
                </wp:positionH>
                <wp:positionV relativeFrom="paragraph">
                  <wp:posOffset>183515</wp:posOffset>
                </wp:positionV>
                <wp:extent cx="339725" cy="469900"/>
                <wp:effectExtent l="0" t="0" r="0" b="0"/>
                <wp:wrapNone/>
                <wp:docPr id="15252480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9" style="position:absolute;margin-left:222.65pt;margin-top:14.45pt;width:26.75pt;height: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d="f" strokeweight="1pt" w14:anchorId="0E4A9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"/>
            </w:pict>
          </mc:Fallback>
        </mc:AlternateContent>
      </w:r>
      <w:r>
        <w:rPr>
          <w:noProof/>
        </w:rPr>
        <mc:AlternateContent>
          <mc:Choice Requires="wps">
            <w:drawing>
              <wp:anchor distT="0" distB="0" distL="114300" distR="114300" simplePos="0" relativeHeight="251658243" behindDoc="0" locked="0" layoutInCell="1" allowOverlap="1" wp14:anchorId="02D09C18" wp14:editId="0312E34A">
                <wp:simplePos x="0" y="0"/>
                <wp:positionH relativeFrom="column">
                  <wp:posOffset>2265680</wp:posOffset>
                </wp:positionH>
                <wp:positionV relativeFrom="paragraph">
                  <wp:posOffset>184150</wp:posOffset>
                </wp:positionV>
                <wp:extent cx="339725" cy="469900"/>
                <wp:effectExtent l="0" t="0" r="0" b="0"/>
                <wp:wrapNone/>
                <wp:docPr id="7356353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7" style="position:absolute;margin-left:178.4pt;margin-top:14.5pt;width:26.75pt;height:3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d="f" strokeweight="1pt" w14:anchorId="6F74B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"/>
            </w:pict>
          </mc:Fallback>
        </mc:AlternateContent>
      </w:r>
      <w:r>
        <w:rPr>
          <w:noProof/>
        </w:rPr>
        <mc:AlternateContent>
          <mc:Choice Requires="wps">
            <w:drawing>
              <wp:anchor distT="0" distB="0" distL="114300" distR="114300" simplePos="0" relativeHeight="251658242" behindDoc="0" locked="0" layoutInCell="1" allowOverlap="1" wp14:anchorId="1800F2A7" wp14:editId="7997BFE8">
                <wp:simplePos x="0" y="0"/>
                <wp:positionH relativeFrom="column">
                  <wp:posOffset>1773555</wp:posOffset>
                </wp:positionH>
                <wp:positionV relativeFrom="paragraph">
                  <wp:posOffset>187325</wp:posOffset>
                </wp:positionV>
                <wp:extent cx="339725" cy="469900"/>
                <wp:effectExtent l="0" t="0" r="0" b="0"/>
                <wp:wrapNone/>
                <wp:docPr id="6700780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4699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5" style="position:absolute;margin-left:139.65pt;margin-top:14.75pt;width:26.75pt;height:3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d="f" strokeweight="1pt" w14:anchorId="2F81C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"/>
            </w:pict>
          </mc:Fallback>
        </mc:AlternateContent>
      </w:r>
    </w:p>
    <w:p w:rsidR="00A85235" w:rsidP="00A85235" w:rsidRDefault="00A85235" w14:paraId="5B487F10" w14:textId="08CC04A5">
      <w:pPr>
        <w:widowControl/>
        <w:autoSpaceDE/>
        <w:autoSpaceDN/>
        <w:spacing w:after="160" w:line="259" w:lineRule="auto"/>
        <w:jc w:val="center"/>
      </w:pPr>
      <w:r w:rsidRPr="00A0149F">
        <w:rPr>
          <w:noProof/>
        </w:rPr>
        <w:drawing>
          <wp:inline distT="0" distB="0" distL="0" distR="0" wp14:anchorId="40338863" wp14:editId="505FDDC7">
            <wp:extent cx="2962275" cy="466725"/>
            <wp:effectExtent l="0" t="0" r="9525" b="0"/>
            <wp:docPr id="995476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62275" cy="466725"/>
                    </a:xfrm>
                    <a:prstGeom prst="rect">
                      <a:avLst/>
                    </a:prstGeom>
                    <a:noFill/>
                    <a:ln>
                      <a:noFill/>
                    </a:ln>
                  </pic:spPr>
                </pic:pic>
              </a:graphicData>
            </a:graphic>
          </wp:inline>
        </w:drawing>
      </w:r>
    </w:p>
    <w:p w:rsidR="00A85235" w:rsidP="00A85235" w:rsidRDefault="00A85235" w14:paraId="073F6D4C" w14:textId="77777777">
      <w:pPr>
        <w:widowControl/>
        <w:autoSpaceDE/>
        <w:autoSpaceDN/>
        <w:spacing w:after="160" w:line="259" w:lineRule="auto"/>
        <w:jc w:val="center"/>
      </w:pPr>
    </w:p>
    <w:p w:rsidRPr="0063547C" w:rsidR="00A85235" w:rsidP="00A85235" w:rsidRDefault="00A85235" w14:paraId="27509FFA" w14:textId="77777777">
      <w:pPr>
        <w:adjustRightInd w:val="0"/>
        <w:jc w:val="center"/>
        <w:rPr>
          <w:color w:val="000000"/>
          <w:sz w:val="18"/>
          <w:szCs w:val="18"/>
        </w:rPr>
      </w:pPr>
      <w:r w:rsidRPr="0063547C">
        <w:rPr>
          <w:color w:val="000000"/>
          <w:sz w:val="18"/>
          <w:szCs w:val="18"/>
        </w:rPr>
        <w:t xml:space="preserve">2000 Pennsylvania Avenue NW </w:t>
      </w:r>
      <w:r w:rsidRPr="0063547C">
        <w:rPr>
          <w:color w:val="8BC859"/>
          <w:sz w:val="18"/>
          <w:szCs w:val="18"/>
        </w:rPr>
        <w:t xml:space="preserve">| </w:t>
      </w:r>
      <w:r w:rsidRPr="0063547C">
        <w:rPr>
          <w:color w:val="000000"/>
          <w:sz w:val="18"/>
          <w:szCs w:val="18"/>
        </w:rPr>
        <w:t xml:space="preserve">Suite 4008 </w:t>
      </w:r>
      <w:r w:rsidRPr="0063547C">
        <w:rPr>
          <w:color w:val="8BC859"/>
          <w:sz w:val="18"/>
          <w:szCs w:val="18"/>
        </w:rPr>
        <w:t xml:space="preserve">| </w:t>
      </w:r>
      <w:r w:rsidRPr="0063547C">
        <w:rPr>
          <w:color w:val="000000"/>
          <w:sz w:val="18"/>
          <w:szCs w:val="18"/>
        </w:rPr>
        <w:t xml:space="preserve">Washington, DC 20006 </w:t>
      </w:r>
      <w:r w:rsidRPr="0063547C">
        <w:rPr>
          <w:color w:val="8BC859"/>
          <w:sz w:val="18"/>
          <w:szCs w:val="18"/>
        </w:rPr>
        <w:t xml:space="preserve">| </w:t>
      </w:r>
      <w:r w:rsidRPr="0063547C">
        <w:rPr>
          <w:color w:val="000000"/>
          <w:sz w:val="18"/>
          <w:szCs w:val="18"/>
        </w:rPr>
        <w:t xml:space="preserve">202-618-6464 </w:t>
      </w:r>
      <w:r w:rsidRPr="0063547C">
        <w:rPr>
          <w:color w:val="8BC859"/>
          <w:sz w:val="18"/>
          <w:szCs w:val="18"/>
        </w:rPr>
        <w:t xml:space="preserve">| </w:t>
      </w:r>
      <w:hyperlink w:history="1" r:id="rId41">
        <w:r w:rsidRPr="0063547C">
          <w:rPr>
            <w:rStyle w:val="Hyperlink"/>
            <w:sz w:val="18"/>
            <w:szCs w:val="18"/>
          </w:rPr>
          <w:t>www.bettermarkets.org</w:t>
        </w:r>
      </w:hyperlink>
      <w:r w:rsidRPr="0063547C">
        <w:rPr>
          <w:color w:val="000000"/>
          <w:sz w:val="18"/>
          <w:szCs w:val="18"/>
        </w:rPr>
        <w:br/>
      </w:r>
      <w:r w:rsidRPr="0063547C">
        <w:rPr>
          <w:color w:val="000000"/>
          <w:sz w:val="16"/>
          <w:szCs w:val="16"/>
        </w:rPr>
        <w:t>© 2026 Better Markets, Inc. All Rights reserved.</w:t>
      </w:r>
    </w:p>
    <w:p w:rsidR="00A85235" w:rsidRDefault="00A85235" w14:paraId="0BF777CB" w14:textId="77777777"/>
    <w:sectPr w:rsidR="00A85235" w:rsidSect="00A85235">
      <w:headerReference w:type="even" r:id="rId42"/>
      <w:headerReference w:type="default" r:id="rId43"/>
      <w:footerReference w:type="even" r:id="rId44"/>
      <w:footerReference w:type="default" r:id="rId45"/>
      <w:headerReference w:type="first" r:id="rId46"/>
      <w:pgSz w:w="12240" w:h="15840" w:orient="portrait"/>
      <w:pgMar w:top="911" w:right="1152" w:bottom="1051"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463" w:rsidP="00A85235" w:rsidRDefault="003F0463" w14:paraId="628EC856" w14:textId="77777777">
      <w:r>
        <w:separator/>
      </w:r>
    </w:p>
  </w:endnote>
  <w:endnote w:type="continuationSeparator" w:id="0">
    <w:p w:rsidR="003F0463" w:rsidP="00A85235" w:rsidRDefault="003F0463" w14:paraId="4BC16B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Proxima Nova">
    <w:altName w:val="Tahoma"/>
    <w:panose1 w:val="00000000000000000000"/>
    <w:charset w:val="00"/>
    <w:family w:val="auto"/>
    <w:notTrueType/>
    <w:pitch w:val="variable"/>
    <w:sig w:usb0="A00002EF" w:usb1="5000E0FB" w:usb2="00000000" w:usb3="00000000" w:csb0="0000019F" w:csb1="00000000"/>
  </w:font>
  <w:font w:name="Aptos Light">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235" w:rsidRDefault="00A85235" w14:paraId="6AD4D58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85235" w:rsidRDefault="00A85235" w14:paraId="0210DDE3" w14:textId="77777777">
    <w:pPr>
      <w:pStyle w:val="Footer"/>
      <w:ind w:right="360"/>
    </w:pPr>
  </w:p>
  <w:p w:rsidR="00A85235" w:rsidRDefault="00A85235" w14:paraId="5C1CFD5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85235" w:rsidRDefault="00A85235" w14:paraId="4340F6DF" w14:textId="77777777">
    <w:pPr>
      <w:pStyle w:val="Footer"/>
      <w:ind w:right="360"/>
    </w:pPr>
  </w:p>
  <w:p w:rsidRPr="0063547C" w:rsidR="00A85235" w:rsidRDefault="00A85235" w14:paraId="2E4BA52D" w14:textId="77777777">
    <w:pPr>
      <w:pStyle w:val="Footer"/>
      <w:framePr w:wrap="none" w:hAnchor="margin" w:vAnchor="text" w:xAlign="right" w:y="-3"/>
      <w:rPr>
        <w:rStyle w:val="PageNumber"/>
        <w:color w:val="767171"/>
      </w:rPr>
    </w:pPr>
    <w:r w:rsidRPr="0063547C">
      <w:rPr>
        <w:rStyle w:val="PageNumber"/>
        <w:color w:val="767171"/>
      </w:rPr>
      <w:fldChar w:fldCharType="begin"/>
    </w:r>
    <w:r w:rsidRPr="0063547C">
      <w:rPr>
        <w:rStyle w:val="PageNumber"/>
        <w:color w:val="767171"/>
      </w:rPr>
      <w:instrText xml:space="preserve"> PAGE </w:instrText>
    </w:r>
    <w:r w:rsidRPr="0063547C">
      <w:rPr>
        <w:rStyle w:val="PageNumber"/>
        <w:color w:val="767171"/>
      </w:rPr>
      <w:fldChar w:fldCharType="separate"/>
    </w:r>
    <w:r w:rsidRPr="0063547C">
      <w:rPr>
        <w:rStyle w:val="PageNumber"/>
        <w:noProof/>
        <w:color w:val="767171"/>
      </w:rPr>
      <w:t>2</w:t>
    </w:r>
    <w:r w:rsidRPr="0063547C">
      <w:rPr>
        <w:rStyle w:val="PageNumber"/>
        <w:color w:val="767171"/>
      </w:rPr>
      <w:fldChar w:fldCharType="end"/>
    </w:r>
  </w:p>
  <w:p w:rsidRPr="0063547C" w:rsidR="00A85235" w:rsidRDefault="00A85235" w14:paraId="270C72DC" w14:textId="620173AF">
    <w:pPr>
      <w:rPr>
        <w:rFonts w:ascii="Aptos Narrow" w:hAnsi="Aptos Narrow"/>
        <w:color w:val="767171"/>
      </w:rPr>
    </w:pPr>
    <w:r>
      <w:rPr>
        <w:noProof/>
      </w:rPr>
      <mc:AlternateContent>
        <mc:Choice Requires="wps">
          <w:drawing>
            <wp:anchor distT="4294967295" distB="4294967295" distL="114300" distR="114300" simplePos="0" relativeHeight="251658241" behindDoc="0" locked="0" layoutInCell="1" allowOverlap="1" wp14:anchorId="4DE77359" wp14:editId="5A67FA7D">
              <wp:simplePos x="0" y="0"/>
              <wp:positionH relativeFrom="column">
                <wp:posOffset>1073150</wp:posOffset>
              </wp:positionH>
              <wp:positionV relativeFrom="paragraph">
                <wp:posOffset>95249</wp:posOffset>
              </wp:positionV>
              <wp:extent cx="5086985" cy="0"/>
              <wp:effectExtent l="0" t="0" r="0" b="0"/>
              <wp:wrapNone/>
              <wp:docPr id="87538700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6985" cy="0"/>
                      </a:xfrm>
                      <a:prstGeom prst="line">
                        <a:avLst/>
                      </a:prstGeom>
                      <a:noFill/>
                      <a:ln w="6350" cap="flat" cmpd="sng" algn="ctr">
                        <a:solidFill>
                          <a:srgbClr val="E7E6E6">
                            <a:lumMod val="9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23"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d0cece" strokeweight=".5pt" from="84.5pt,7.5pt" to="485.05pt,7.5pt" w14:anchorId="7FCDE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">
              <v:stroke joinstyle="miter"/>
              <o:lock v:ext="edit" shapetype="f"/>
            </v:line>
          </w:pict>
        </mc:Fallback>
      </mc:AlternateContent>
    </w:r>
    <w:r w:rsidRPr="0063547C">
      <w:rPr>
        <w:rFonts w:ascii="Aptos Narrow" w:hAnsi="Aptos Narrow"/>
        <w:color w:val="767171"/>
      </w:rPr>
      <w:t>BETTER MARKETS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463" w:rsidP="00A85235" w:rsidRDefault="003F0463" w14:paraId="03668338" w14:textId="77777777">
      <w:r>
        <w:separator/>
      </w:r>
    </w:p>
  </w:footnote>
  <w:footnote w:type="continuationSeparator" w:id="0">
    <w:p w:rsidR="003F0463" w:rsidP="00A85235" w:rsidRDefault="003F0463" w14:paraId="2A98DE48" w14:textId="77777777">
      <w:r>
        <w:continuationSeparator/>
      </w:r>
    </w:p>
  </w:footnote>
  <w:footnote w:id="1">
    <w:p w:rsidR="00F04BD1" w:rsidP="00F04BD1" w:rsidRDefault="00F04BD1" w14:paraId="55A9E859" w14:textId="77777777">
      <w:pPr>
        <w:pStyle w:val="FootnoteText"/>
      </w:pPr>
      <w:r>
        <w:rPr>
          <w:rStyle w:val="FootnoteReference"/>
        </w:rPr>
        <w:footnoteRef/>
      </w:r>
      <w:r>
        <w:t xml:space="preserve"> Warsh supported major bank deregulatory efforts during his tenure as Governor including most infamously the “Basel II” agreement that was ultimately considered such a poor and uncredible capital framework that the U.S. agencies largely abandoned implementing the framework after the global financial crisis (see </w:t>
      </w:r>
      <w:hyperlink w:history="1" r:id="rId1">
        <w:r w:rsidRPr="00AC05CD">
          <w:rPr>
            <w:rStyle w:val="Hyperlink"/>
          </w:rPr>
          <w:t>here</w:t>
        </w:r>
      </w:hyperlink>
      <w:r>
        <w:t xml:space="preserve">).  </w:t>
      </w:r>
    </w:p>
  </w:footnote>
  <w:footnote w:id="26582">
    <w:p w:rsidR="008004FC" w:rsidRDefault="008004FC" w14:paraId="0DEE508B" w14:textId="683A51D6">
      <w:pPr>
        <w:pStyle w:val="FootnoteText"/>
      </w:pPr>
      <w:r>
        <w:rPr>
          <w:rStyle w:val="FootnoteReference"/>
        </w:rPr>
        <w:footnoteRef/>
      </w:r>
      <w:r>
        <w:t xml:space="preserve"> </w:t>
      </w:r>
      <w:r w:rsidR="00A16E5D">
        <w:t xml:space="preserve">For example, </w:t>
      </w:r>
      <w:r>
        <w:t>Warsh</w:t>
      </w:r>
      <w:r w:rsidR="00AE28FA">
        <w:t xml:space="preserve">’s </w:t>
      </w:r>
      <w:r w:rsidR="00EA6571">
        <w:t xml:space="preserve">revisionist </w:t>
      </w:r>
      <w:r w:rsidR="00AE28FA">
        <w:t xml:space="preserve">views </w:t>
      </w:r>
      <w:r w:rsidR="00E30726">
        <w:t xml:space="preserve">on the </w:t>
      </w:r>
      <w:r w:rsidR="009932EB">
        <w:t xml:space="preserve">rapid </w:t>
      </w:r>
      <w:r w:rsidR="007071B8">
        <w:t>failure</w:t>
      </w:r>
      <w:r w:rsidR="009932EB">
        <w:t>s</w:t>
      </w:r>
      <w:r w:rsidR="007071B8">
        <w:t xml:space="preserve"> of </w:t>
      </w:r>
      <w:r w:rsidR="00E30726">
        <w:t>Silicon Valley Bank</w:t>
      </w:r>
      <w:r w:rsidR="007071B8">
        <w:t xml:space="preserve"> and Signature Bank </w:t>
      </w:r>
      <w:r w:rsidR="009932EB">
        <w:t>lack coherence</w:t>
      </w:r>
      <w:r w:rsidR="00096973">
        <w:t xml:space="preserve"> and mislead the public</w:t>
      </w:r>
      <w:r w:rsidR="008720AC">
        <w:t xml:space="preserve"> (see </w:t>
      </w:r>
      <w:hyperlink w:history="1" r:id="rId2">
        <w:r w:rsidRPr="00371CF3" w:rsidR="008720AC">
          <w:rPr>
            <w:rStyle w:val="Hyperlink"/>
          </w:rPr>
          <w:t>here</w:t>
        </w:r>
      </w:hyperlink>
      <w:r w:rsidR="00371CF3">
        <w:t>)</w:t>
      </w:r>
      <w:r w:rsidR="007071B8">
        <w:t xml:space="preserve">. He </w:t>
      </w:r>
      <w:r w:rsidR="00A16E5D">
        <w:t xml:space="preserve">has </w:t>
      </w:r>
      <w:r w:rsidR="007071B8">
        <w:t>claimed they were</w:t>
      </w:r>
      <w:r w:rsidR="009932EB">
        <w:t xml:space="preserve"> “hardly systemically significant” when in fact the U.S. government had to guarantee the </w:t>
      </w:r>
      <w:r w:rsidR="00A16E5D">
        <w:t>un</w:t>
      </w:r>
      <w:r w:rsidR="009932EB">
        <w:t>insured depositors via an emergency action</w:t>
      </w:r>
      <w:r w:rsidR="00A16E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235" w:rsidRDefault="00A85235" w14:paraId="7934C789"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85235" w:rsidRDefault="00A85235" w14:paraId="78D7BC3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5235" w:rsidRDefault="00A85235" w14:paraId="621BEE95" w14:textId="7C2E1029">
    <w:pPr>
      <w:pStyle w:val="Header"/>
    </w:pPr>
    <w:r>
      <w:rPr>
        <w:noProof/>
      </w:rPr>
      <w:drawing>
        <wp:anchor distT="0" distB="0" distL="114300" distR="114300" simplePos="0" relativeHeight="251658242" behindDoc="1" locked="0" layoutInCell="1" allowOverlap="1" wp14:anchorId="5F37288F" wp14:editId="2C3EB18C">
          <wp:simplePos x="0" y="0"/>
          <wp:positionH relativeFrom="column">
            <wp:posOffset>-287655</wp:posOffset>
          </wp:positionH>
          <wp:positionV relativeFrom="paragraph">
            <wp:posOffset>3810</wp:posOffset>
          </wp:positionV>
          <wp:extent cx="6346190" cy="215265"/>
          <wp:effectExtent l="0" t="0" r="0" b="0"/>
          <wp:wrapTight wrapText="bothSides">
            <wp:wrapPolygon edited="0">
              <wp:start x="0" y="0"/>
              <wp:lineTo x="0" y="19115"/>
              <wp:lineTo x="21527" y="19115"/>
              <wp:lineTo x="21527" y="0"/>
              <wp:lineTo x="0" y="0"/>
            </wp:wrapPolygon>
          </wp:wrapTight>
          <wp:docPr id="20007512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852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6190" cy="215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5235" w:rsidRDefault="00A85235" w14:paraId="60540D1D" w14:textId="6E91579D">
    <w:pPr>
      <w:pStyle w:val="Header"/>
    </w:pPr>
    <w:r>
      <w:rPr>
        <w:noProof/>
      </w:rPr>
      <w:drawing>
        <wp:anchor distT="0" distB="0" distL="114300" distR="114300" simplePos="0" relativeHeight="251658240" behindDoc="0" locked="0" layoutInCell="1" allowOverlap="1" wp14:anchorId="2CCD7025" wp14:editId="0852E113">
          <wp:simplePos x="0" y="0"/>
          <wp:positionH relativeFrom="column">
            <wp:posOffset>4429125</wp:posOffset>
          </wp:positionH>
          <wp:positionV relativeFrom="paragraph">
            <wp:posOffset>-365125</wp:posOffset>
          </wp:positionV>
          <wp:extent cx="1676400" cy="1478280"/>
          <wp:effectExtent l="0" t="0" r="0" b="7620"/>
          <wp:wrapThrough wrapText="bothSides">
            <wp:wrapPolygon edited="0">
              <wp:start x="0" y="0"/>
              <wp:lineTo x="0" y="21433"/>
              <wp:lineTo x="21355" y="21433"/>
              <wp:lineTo x="21355" y="0"/>
              <wp:lineTo x="0" y="0"/>
            </wp:wrapPolygon>
          </wp:wrapThrough>
          <wp:docPr id="204941543" name="Picture 24" descr="A blue and whit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ue and white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969"/>
                  <a:stretch>
                    <a:fillRect/>
                  </a:stretch>
                </pic:blipFill>
                <pic:spPr bwMode="auto">
                  <a:xfrm>
                    <a:off x="0" y="0"/>
                    <a:ext cx="1676400" cy="1478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35"/>
    <w:rsid w:val="00000336"/>
    <w:rsid w:val="00000920"/>
    <w:rsid w:val="000032AD"/>
    <w:rsid w:val="0000740F"/>
    <w:rsid w:val="00011A70"/>
    <w:rsid w:val="000214C1"/>
    <w:rsid w:val="00023323"/>
    <w:rsid w:val="00023D0B"/>
    <w:rsid w:val="00023DA0"/>
    <w:rsid w:val="00024D0A"/>
    <w:rsid w:val="00025C4F"/>
    <w:rsid w:val="000275CA"/>
    <w:rsid w:val="000304F7"/>
    <w:rsid w:val="00031C05"/>
    <w:rsid w:val="00032868"/>
    <w:rsid w:val="0003568F"/>
    <w:rsid w:val="00040DA8"/>
    <w:rsid w:val="00043E64"/>
    <w:rsid w:val="000446D9"/>
    <w:rsid w:val="00045A6D"/>
    <w:rsid w:val="0004730B"/>
    <w:rsid w:val="00047A50"/>
    <w:rsid w:val="00050E52"/>
    <w:rsid w:val="00053116"/>
    <w:rsid w:val="00054136"/>
    <w:rsid w:val="0005464A"/>
    <w:rsid w:val="00054A71"/>
    <w:rsid w:val="00054AB4"/>
    <w:rsid w:val="00055E70"/>
    <w:rsid w:val="00057FC5"/>
    <w:rsid w:val="000651BA"/>
    <w:rsid w:val="00067B61"/>
    <w:rsid w:val="00070DDC"/>
    <w:rsid w:val="000714EA"/>
    <w:rsid w:val="000717B3"/>
    <w:rsid w:val="0007348C"/>
    <w:rsid w:val="000758DE"/>
    <w:rsid w:val="00075E7B"/>
    <w:rsid w:val="0008456E"/>
    <w:rsid w:val="00087976"/>
    <w:rsid w:val="00087B08"/>
    <w:rsid w:val="0009091D"/>
    <w:rsid w:val="00091AD2"/>
    <w:rsid w:val="000920F3"/>
    <w:rsid w:val="00093FDA"/>
    <w:rsid w:val="0009587E"/>
    <w:rsid w:val="00096973"/>
    <w:rsid w:val="00096AD3"/>
    <w:rsid w:val="000A0D0D"/>
    <w:rsid w:val="000A0DDF"/>
    <w:rsid w:val="000A1E5C"/>
    <w:rsid w:val="000A2EC6"/>
    <w:rsid w:val="000A4EBA"/>
    <w:rsid w:val="000A538F"/>
    <w:rsid w:val="000B1090"/>
    <w:rsid w:val="000B12E7"/>
    <w:rsid w:val="000B147B"/>
    <w:rsid w:val="000B63F2"/>
    <w:rsid w:val="000B77BA"/>
    <w:rsid w:val="000C37F9"/>
    <w:rsid w:val="000C3AB7"/>
    <w:rsid w:val="000C614F"/>
    <w:rsid w:val="000D1A17"/>
    <w:rsid w:val="000D2127"/>
    <w:rsid w:val="000D487C"/>
    <w:rsid w:val="000E0D53"/>
    <w:rsid w:val="000E4315"/>
    <w:rsid w:val="000E6C48"/>
    <w:rsid w:val="000E7BE5"/>
    <w:rsid w:val="000F09F2"/>
    <w:rsid w:val="000F39EB"/>
    <w:rsid w:val="000F3F17"/>
    <w:rsid w:val="000F4A43"/>
    <w:rsid w:val="000F6482"/>
    <w:rsid w:val="0010144C"/>
    <w:rsid w:val="00102729"/>
    <w:rsid w:val="00103959"/>
    <w:rsid w:val="00110CFE"/>
    <w:rsid w:val="00112B73"/>
    <w:rsid w:val="00114BE4"/>
    <w:rsid w:val="001159EB"/>
    <w:rsid w:val="00115E98"/>
    <w:rsid w:val="00116961"/>
    <w:rsid w:val="00122B63"/>
    <w:rsid w:val="001255EF"/>
    <w:rsid w:val="00130117"/>
    <w:rsid w:val="001312C0"/>
    <w:rsid w:val="001324AC"/>
    <w:rsid w:val="001334D5"/>
    <w:rsid w:val="001370F2"/>
    <w:rsid w:val="001402F3"/>
    <w:rsid w:val="001409D5"/>
    <w:rsid w:val="00140F40"/>
    <w:rsid w:val="00142604"/>
    <w:rsid w:val="00143E6B"/>
    <w:rsid w:val="0014775A"/>
    <w:rsid w:val="001477F5"/>
    <w:rsid w:val="00152B87"/>
    <w:rsid w:val="0015439C"/>
    <w:rsid w:val="001560F9"/>
    <w:rsid w:val="00156989"/>
    <w:rsid w:val="0015762D"/>
    <w:rsid w:val="00160E59"/>
    <w:rsid w:val="00162391"/>
    <w:rsid w:val="00163844"/>
    <w:rsid w:val="0016706A"/>
    <w:rsid w:val="001678E8"/>
    <w:rsid w:val="00170425"/>
    <w:rsid w:val="00172C55"/>
    <w:rsid w:val="00180A84"/>
    <w:rsid w:val="00181721"/>
    <w:rsid w:val="001831A1"/>
    <w:rsid w:val="001863A9"/>
    <w:rsid w:val="00186DEE"/>
    <w:rsid w:val="001933C7"/>
    <w:rsid w:val="00195FCA"/>
    <w:rsid w:val="001A0B3B"/>
    <w:rsid w:val="001A21A7"/>
    <w:rsid w:val="001B5668"/>
    <w:rsid w:val="001B5C1F"/>
    <w:rsid w:val="001C0111"/>
    <w:rsid w:val="001C14E1"/>
    <w:rsid w:val="001C152E"/>
    <w:rsid w:val="001C403D"/>
    <w:rsid w:val="001C6DA5"/>
    <w:rsid w:val="001D26F2"/>
    <w:rsid w:val="001D2C6B"/>
    <w:rsid w:val="001D45AA"/>
    <w:rsid w:val="001D466C"/>
    <w:rsid w:val="001D4E22"/>
    <w:rsid w:val="001D52EC"/>
    <w:rsid w:val="001E51BB"/>
    <w:rsid w:val="001F05E5"/>
    <w:rsid w:val="001F2A4D"/>
    <w:rsid w:val="001F48B1"/>
    <w:rsid w:val="001F62C8"/>
    <w:rsid w:val="001F666C"/>
    <w:rsid w:val="002015EE"/>
    <w:rsid w:val="002026E5"/>
    <w:rsid w:val="00204A9F"/>
    <w:rsid w:val="0020537C"/>
    <w:rsid w:val="00210E43"/>
    <w:rsid w:val="002122C9"/>
    <w:rsid w:val="0021299F"/>
    <w:rsid w:val="00223AF4"/>
    <w:rsid w:val="00223B82"/>
    <w:rsid w:val="00224FB9"/>
    <w:rsid w:val="002275F5"/>
    <w:rsid w:val="00227626"/>
    <w:rsid w:val="00230C9D"/>
    <w:rsid w:val="00234021"/>
    <w:rsid w:val="00234171"/>
    <w:rsid w:val="00240281"/>
    <w:rsid w:val="00243EFE"/>
    <w:rsid w:val="00250E8C"/>
    <w:rsid w:val="0025293C"/>
    <w:rsid w:val="00253C20"/>
    <w:rsid w:val="002569A2"/>
    <w:rsid w:val="00260774"/>
    <w:rsid w:val="00264C1C"/>
    <w:rsid w:val="00275390"/>
    <w:rsid w:val="00276A13"/>
    <w:rsid w:val="002807BE"/>
    <w:rsid w:val="00281BAD"/>
    <w:rsid w:val="0028384B"/>
    <w:rsid w:val="00283EF1"/>
    <w:rsid w:val="002847F3"/>
    <w:rsid w:val="002863C7"/>
    <w:rsid w:val="00286867"/>
    <w:rsid w:val="00291DF5"/>
    <w:rsid w:val="0029250E"/>
    <w:rsid w:val="002926FD"/>
    <w:rsid w:val="00293F70"/>
    <w:rsid w:val="002941E2"/>
    <w:rsid w:val="00296ECC"/>
    <w:rsid w:val="00297ED4"/>
    <w:rsid w:val="002A0F40"/>
    <w:rsid w:val="002A329D"/>
    <w:rsid w:val="002A52E9"/>
    <w:rsid w:val="002B01E2"/>
    <w:rsid w:val="002B25CE"/>
    <w:rsid w:val="002B532D"/>
    <w:rsid w:val="002B6375"/>
    <w:rsid w:val="002B695E"/>
    <w:rsid w:val="002C0EB6"/>
    <w:rsid w:val="002C12C0"/>
    <w:rsid w:val="002C1F3A"/>
    <w:rsid w:val="002C2965"/>
    <w:rsid w:val="002C6382"/>
    <w:rsid w:val="002D250C"/>
    <w:rsid w:val="002D4B39"/>
    <w:rsid w:val="002D6B26"/>
    <w:rsid w:val="002D7489"/>
    <w:rsid w:val="002E47DC"/>
    <w:rsid w:val="002E5130"/>
    <w:rsid w:val="002F1DD1"/>
    <w:rsid w:val="002F60A5"/>
    <w:rsid w:val="002F75F0"/>
    <w:rsid w:val="00301422"/>
    <w:rsid w:val="003041FB"/>
    <w:rsid w:val="00304556"/>
    <w:rsid w:val="003051D1"/>
    <w:rsid w:val="00306373"/>
    <w:rsid w:val="00307DBE"/>
    <w:rsid w:val="00312075"/>
    <w:rsid w:val="00313A97"/>
    <w:rsid w:val="00317F2B"/>
    <w:rsid w:val="00320FDD"/>
    <w:rsid w:val="003225B1"/>
    <w:rsid w:val="0032396A"/>
    <w:rsid w:val="003266F0"/>
    <w:rsid w:val="00326AF5"/>
    <w:rsid w:val="003278C8"/>
    <w:rsid w:val="00330396"/>
    <w:rsid w:val="00331588"/>
    <w:rsid w:val="003321C0"/>
    <w:rsid w:val="0033549C"/>
    <w:rsid w:val="00335D23"/>
    <w:rsid w:val="00336B79"/>
    <w:rsid w:val="00342ACD"/>
    <w:rsid w:val="003431B2"/>
    <w:rsid w:val="0034422E"/>
    <w:rsid w:val="00345228"/>
    <w:rsid w:val="003459CE"/>
    <w:rsid w:val="0035219E"/>
    <w:rsid w:val="0035600A"/>
    <w:rsid w:val="00362045"/>
    <w:rsid w:val="00365774"/>
    <w:rsid w:val="00365958"/>
    <w:rsid w:val="00367423"/>
    <w:rsid w:val="003679B1"/>
    <w:rsid w:val="00371CF3"/>
    <w:rsid w:val="00372C94"/>
    <w:rsid w:val="003756F7"/>
    <w:rsid w:val="00382654"/>
    <w:rsid w:val="003844D6"/>
    <w:rsid w:val="0039051B"/>
    <w:rsid w:val="00392012"/>
    <w:rsid w:val="003920AD"/>
    <w:rsid w:val="003942D6"/>
    <w:rsid w:val="003A1E0D"/>
    <w:rsid w:val="003B1637"/>
    <w:rsid w:val="003B3892"/>
    <w:rsid w:val="003B445E"/>
    <w:rsid w:val="003B47CD"/>
    <w:rsid w:val="003B6371"/>
    <w:rsid w:val="003B69D7"/>
    <w:rsid w:val="003B7B59"/>
    <w:rsid w:val="003C216F"/>
    <w:rsid w:val="003C43BA"/>
    <w:rsid w:val="003C5718"/>
    <w:rsid w:val="003C69B4"/>
    <w:rsid w:val="003C704A"/>
    <w:rsid w:val="003C71CC"/>
    <w:rsid w:val="003D4561"/>
    <w:rsid w:val="003D63D7"/>
    <w:rsid w:val="003D7161"/>
    <w:rsid w:val="003E1479"/>
    <w:rsid w:val="003E1B21"/>
    <w:rsid w:val="003E1E92"/>
    <w:rsid w:val="003E7AC5"/>
    <w:rsid w:val="003F0463"/>
    <w:rsid w:val="003F4A1D"/>
    <w:rsid w:val="003F4E16"/>
    <w:rsid w:val="003F5F21"/>
    <w:rsid w:val="003F64C4"/>
    <w:rsid w:val="003F7428"/>
    <w:rsid w:val="004001A8"/>
    <w:rsid w:val="004013DC"/>
    <w:rsid w:val="004129F7"/>
    <w:rsid w:val="00415650"/>
    <w:rsid w:val="0041680C"/>
    <w:rsid w:val="00420B1B"/>
    <w:rsid w:val="00420C7F"/>
    <w:rsid w:val="00425F01"/>
    <w:rsid w:val="00427C6F"/>
    <w:rsid w:val="00430AC8"/>
    <w:rsid w:val="00435222"/>
    <w:rsid w:val="00435F24"/>
    <w:rsid w:val="00440CA4"/>
    <w:rsid w:val="00440F64"/>
    <w:rsid w:val="004417FB"/>
    <w:rsid w:val="0044282E"/>
    <w:rsid w:val="00444D73"/>
    <w:rsid w:val="00451086"/>
    <w:rsid w:val="00453CAE"/>
    <w:rsid w:val="004545E5"/>
    <w:rsid w:val="00455C70"/>
    <w:rsid w:val="004562B5"/>
    <w:rsid w:val="004568E0"/>
    <w:rsid w:val="00456E14"/>
    <w:rsid w:val="00465E41"/>
    <w:rsid w:val="00465EAE"/>
    <w:rsid w:val="004671FC"/>
    <w:rsid w:val="0046770E"/>
    <w:rsid w:val="0047002E"/>
    <w:rsid w:val="00470735"/>
    <w:rsid w:val="0047275D"/>
    <w:rsid w:val="00475DA9"/>
    <w:rsid w:val="00476EA4"/>
    <w:rsid w:val="00480C67"/>
    <w:rsid w:val="004826A9"/>
    <w:rsid w:val="00482EDB"/>
    <w:rsid w:val="0048370F"/>
    <w:rsid w:val="00486925"/>
    <w:rsid w:val="0048724C"/>
    <w:rsid w:val="0049382C"/>
    <w:rsid w:val="00495450"/>
    <w:rsid w:val="00495CC2"/>
    <w:rsid w:val="004963D6"/>
    <w:rsid w:val="004A0430"/>
    <w:rsid w:val="004A20EC"/>
    <w:rsid w:val="004A3916"/>
    <w:rsid w:val="004A4FD0"/>
    <w:rsid w:val="004A6C5A"/>
    <w:rsid w:val="004A6F95"/>
    <w:rsid w:val="004A73C2"/>
    <w:rsid w:val="004B02AE"/>
    <w:rsid w:val="004B05D8"/>
    <w:rsid w:val="004B13AA"/>
    <w:rsid w:val="004B1C4B"/>
    <w:rsid w:val="004B5767"/>
    <w:rsid w:val="004B68A5"/>
    <w:rsid w:val="004B742B"/>
    <w:rsid w:val="004C1E34"/>
    <w:rsid w:val="004C3310"/>
    <w:rsid w:val="004C4E2E"/>
    <w:rsid w:val="004C4E55"/>
    <w:rsid w:val="004D1100"/>
    <w:rsid w:val="004D4FAA"/>
    <w:rsid w:val="004F143A"/>
    <w:rsid w:val="004F35FC"/>
    <w:rsid w:val="004F4147"/>
    <w:rsid w:val="004F4435"/>
    <w:rsid w:val="004F5D9B"/>
    <w:rsid w:val="00502160"/>
    <w:rsid w:val="005030BC"/>
    <w:rsid w:val="005117CB"/>
    <w:rsid w:val="00511B78"/>
    <w:rsid w:val="005157F1"/>
    <w:rsid w:val="00516AC2"/>
    <w:rsid w:val="005178F4"/>
    <w:rsid w:val="00521ABE"/>
    <w:rsid w:val="0052585B"/>
    <w:rsid w:val="005262A3"/>
    <w:rsid w:val="00527426"/>
    <w:rsid w:val="00531CCE"/>
    <w:rsid w:val="00535F53"/>
    <w:rsid w:val="00536628"/>
    <w:rsid w:val="00536D8A"/>
    <w:rsid w:val="005438FE"/>
    <w:rsid w:val="005439BA"/>
    <w:rsid w:val="00543A76"/>
    <w:rsid w:val="00547529"/>
    <w:rsid w:val="00551AEB"/>
    <w:rsid w:val="00552A1A"/>
    <w:rsid w:val="0055360D"/>
    <w:rsid w:val="005538AC"/>
    <w:rsid w:val="00555D70"/>
    <w:rsid w:val="00556DB7"/>
    <w:rsid w:val="00561AB5"/>
    <w:rsid w:val="00561BB6"/>
    <w:rsid w:val="00562517"/>
    <w:rsid w:val="00562DFA"/>
    <w:rsid w:val="00563558"/>
    <w:rsid w:val="00564BB3"/>
    <w:rsid w:val="00566555"/>
    <w:rsid w:val="00570832"/>
    <w:rsid w:val="0057139E"/>
    <w:rsid w:val="00573147"/>
    <w:rsid w:val="005739CE"/>
    <w:rsid w:val="00574829"/>
    <w:rsid w:val="005764BA"/>
    <w:rsid w:val="00576B10"/>
    <w:rsid w:val="00587357"/>
    <w:rsid w:val="00593E3D"/>
    <w:rsid w:val="00595FD9"/>
    <w:rsid w:val="0059713B"/>
    <w:rsid w:val="005A0394"/>
    <w:rsid w:val="005A36F2"/>
    <w:rsid w:val="005A6FD0"/>
    <w:rsid w:val="005A704D"/>
    <w:rsid w:val="005B02DA"/>
    <w:rsid w:val="005B0F28"/>
    <w:rsid w:val="005B21CB"/>
    <w:rsid w:val="005B3F29"/>
    <w:rsid w:val="005B4090"/>
    <w:rsid w:val="005B64F4"/>
    <w:rsid w:val="005C0D0A"/>
    <w:rsid w:val="005C13D3"/>
    <w:rsid w:val="005C1D5D"/>
    <w:rsid w:val="005C27F0"/>
    <w:rsid w:val="005C3D14"/>
    <w:rsid w:val="005C5460"/>
    <w:rsid w:val="005C640D"/>
    <w:rsid w:val="005C6810"/>
    <w:rsid w:val="005C7864"/>
    <w:rsid w:val="005D0DFE"/>
    <w:rsid w:val="005D2517"/>
    <w:rsid w:val="005D74C6"/>
    <w:rsid w:val="005D772E"/>
    <w:rsid w:val="005E058D"/>
    <w:rsid w:val="005E1AAE"/>
    <w:rsid w:val="005E48D9"/>
    <w:rsid w:val="005E6EA2"/>
    <w:rsid w:val="005E743B"/>
    <w:rsid w:val="005F0B4E"/>
    <w:rsid w:val="005F1F34"/>
    <w:rsid w:val="005F45BA"/>
    <w:rsid w:val="005F4F8F"/>
    <w:rsid w:val="005F72F3"/>
    <w:rsid w:val="00601B68"/>
    <w:rsid w:val="0060349E"/>
    <w:rsid w:val="00604A9A"/>
    <w:rsid w:val="0060740E"/>
    <w:rsid w:val="0061097F"/>
    <w:rsid w:val="00611D18"/>
    <w:rsid w:val="006121C0"/>
    <w:rsid w:val="006147A9"/>
    <w:rsid w:val="0061756B"/>
    <w:rsid w:val="00624697"/>
    <w:rsid w:val="00630E0D"/>
    <w:rsid w:val="006316E4"/>
    <w:rsid w:val="00631E1E"/>
    <w:rsid w:val="00633106"/>
    <w:rsid w:val="00642301"/>
    <w:rsid w:val="0064266C"/>
    <w:rsid w:val="0064309E"/>
    <w:rsid w:val="006479C8"/>
    <w:rsid w:val="00647EEE"/>
    <w:rsid w:val="00651119"/>
    <w:rsid w:val="006523D0"/>
    <w:rsid w:val="006525C7"/>
    <w:rsid w:val="006565BA"/>
    <w:rsid w:val="0065726B"/>
    <w:rsid w:val="00661A9A"/>
    <w:rsid w:val="00662062"/>
    <w:rsid w:val="006650D2"/>
    <w:rsid w:val="0066562C"/>
    <w:rsid w:val="00670682"/>
    <w:rsid w:val="0067138A"/>
    <w:rsid w:val="00672970"/>
    <w:rsid w:val="00672EDC"/>
    <w:rsid w:val="006732E1"/>
    <w:rsid w:val="00680475"/>
    <w:rsid w:val="00681040"/>
    <w:rsid w:val="00683FC8"/>
    <w:rsid w:val="00693C4D"/>
    <w:rsid w:val="00697333"/>
    <w:rsid w:val="006A0437"/>
    <w:rsid w:val="006A4437"/>
    <w:rsid w:val="006A76D0"/>
    <w:rsid w:val="006B2BF7"/>
    <w:rsid w:val="006B606B"/>
    <w:rsid w:val="006B6A92"/>
    <w:rsid w:val="006C520C"/>
    <w:rsid w:val="006D260B"/>
    <w:rsid w:val="006D2934"/>
    <w:rsid w:val="006D6CE2"/>
    <w:rsid w:val="006D6FF9"/>
    <w:rsid w:val="006D70F2"/>
    <w:rsid w:val="006D713E"/>
    <w:rsid w:val="006E48E3"/>
    <w:rsid w:val="006E6095"/>
    <w:rsid w:val="006E7BEA"/>
    <w:rsid w:val="006F15EA"/>
    <w:rsid w:val="006F284B"/>
    <w:rsid w:val="006F5A55"/>
    <w:rsid w:val="00700FA7"/>
    <w:rsid w:val="0070261A"/>
    <w:rsid w:val="00703F3F"/>
    <w:rsid w:val="0070540E"/>
    <w:rsid w:val="0070707E"/>
    <w:rsid w:val="007071B8"/>
    <w:rsid w:val="007141C4"/>
    <w:rsid w:val="007166D1"/>
    <w:rsid w:val="007231EE"/>
    <w:rsid w:val="0072641B"/>
    <w:rsid w:val="00727D02"/>
    <w:rsid w:val="00732FCD"/>
    <w:rsid w:val="007347A1"/>
    <w:rsid w:val="00740A3B"/>
    <w:rsid w:val="00740D03"/>
    <w:rsid w:val="0074134F"/>
    <w:rsid w:val="00744750"/>
    <w:rsid w:val="007506FA"/>
    <w:rsid w:val="0075107A"/>
    <w:rsid w:val="007539F6"/>
    <w:rsid w:val="00753C60"/>
    <w:rsid w:val="00754E26"/>
    <w:rsid w:val="007558C8"/>
    <w:rsid w:val="007636C1"/>
    <w:rsid w:val="00764782"/>
    <w:rsid w:val="007655B2"/>
    <w:rsid w:val="0076565F"/>
    <w:rsid w:val="00765CF7"/>
    <w:rsid w:val="00770113"/>
    <w:rsid w:val="007758F0"/>
    <w:rsid w:val="00776F9F"/>
    <w:rsid w:val="00782237"/>
    <w:rsid w:val="007860B9"/>
    <w:rsid w:val="00790BA1"/>
    <w:rsid w:val="007926A4"/>
    <w:rsid w:val="00794CCC"/>
    <w:rsid w:val="007957FF"/>
    <w:rsid w:val="00796C4F"/>
    <w:rsid w:val="00797E46"/>
    <w:rsid w:val="007A0909"/>
    <w:rsid w:val="007A1681"/>
    <w:rsid w:val="007A4A78"/>
    <w:rsid w:val="007A741A"/>
    <w:rsid w:val="007B0D9E"/>
    <w:rsid w:val="007B3C23"/>
    <w:rsid w:val="007C07FA"/>
    <w:rsid w:val="007C586C"/>
    <w:rsid w:val="007C75C5"/>
    <w:rsid w:val="007D18A9"/>
    <w:rsid w:val="007E165D"/>
    <w:rsid w:val="007E1B4C"/>
    <w:rsid w:val="007E300B"/>
    <w:rsid w:val="007E31E4"/>
    <w:rsid w:val="007E459F"/>
    <w:rsid w:val="007E5389"/>
    <w:rsid w:val="007E570C"/>
    <w:rsid w:val="007E6DA7"/>
    <w:rsid w:val="007F0368"/>
    <w:rsid w:val="007F08F2"/>
    <w:rsid w:val="007F2C93"/>
    <w:rsid w:val="007F38E6"/>
    <w:rsid w:val="007F3942"/>
    <w:rsid w:val="007F4E5A"/>
    <w:rsid w:val="007F4FFE"/>
    <w:rsid w:val="007F531D"/>
    <w:rsid w:val="007F59BE"/>
    <w:rsid w:val="007F7F9E"/>
    <w:rsid w:val="008004FC"/>
    <w:rsid w:val="0080191A"/>
    <w:rsid w:val="00801FB2"/>
    <w:rsid w:val="008025AF"/>
    <w:rsid w:val="00802EB3"/>
    <w:rsid w:val="008048E0"/>
    <w:rsid w:val="00804998"/>
    <w:rsid w:val="0080557B"/>
    <w:rsid w:val="00805616"/>
    <w:rsid w:val="0080573C"/>
    <w:rsid w:val="00805E08"/>
    <w:rsid w:val="00806496"/>
    <w:rsid w:val="00807EAE"/>
    <w:rsid w:val="00812AC1"/>
    <w:rsid w:val="00816252"/>
    <w:rsid w:val="0081699A"/>
    <w:rsid w:val="00821CF7"/>
    <w:rsid w:val="008335E3"/>
    <w:rsid w:val="00835578"/>
    <w:rsid w:val="0083745E"/>
    <w:rsid w:val="00840617"/>
    <w:rsid w:val="0084224E"/>
    <w:rsid w:val="00844661"/>
    <w:rsid w:val="008446BB"/>
    <w:rsid w:val="0084545A"/>
    <w:rsid w:val="008466D5"/>
    <w:rsid w:val="008507E4"/>
    <w:rsid w:val="0085740F"/>
    <w:rsid w:val="00857576"/>
    <w:rsid w:val="00857C95"/>
    <w:rsid w:val="00862EE0"/>
    <w:rsid w:val="0086308B"/>
    <w:rsid w:val="008644A8"/>
    <w:rsid w:val="0086462E"/>
    <w:rsid w:val="00864AE9"/>
    <w:rsid w:val="00864D24"/>
    <w:rsid w:val="0087046D"/>
    <w:rsid w:val="008720AC"/>
    <w:rsid w:val="008724F4"/>
    <w:rsid w:val="00876749"/>
    <w:rsid w:val="00877B4E"/>
    <w:rsid w:val="0088183F"/>
    <w:rsid w:val="00885AC1"/>
    <w:rsid w:val="00885B98"/>
    <w:rsid w:val="0088652D"/>
    <w:rsid w:val="00887613"/>
    <w:rsid w:val="0088768F"/>
    <w:rsid w:val="00890E6F"/>
    <w:rsid w:val="008915EC"/>
    <w:rsid w:val="00892C42"/>
    <w:rsid w:val="008949B3"/>
    <w:rsid w:val="00897193"/>
    <w:rsid w:val="008A07D2"/>
    <w:rsid w:val="008A1737"/>
    <w:rsid w:val="008A4AE6"/>
    <w:rsid w:val="008B0172"/>
    <w:rsid w:val="008B5778"/>
    <w:rsid w:val="008B60D3"/>
    <w:rsid w:val="008B7C94"/>
    <w:rsid w:val="008B7F43"/>
    <w:rsid w:val="008C2E42"/>
    <w:rsid w:val="008C47E6"/>
    <w:rsid w:val="008C4CBD"/>
    <w:rsid w:val="008C7553"/>
    <w:rsid w:val="008D168B"/>
    <w:rsid w:val="008D25D8"/>
    <w:rsid w:val="008D5973"/>
    <w:rsid w:val="008D61FD"/>
    <w:rsid w:val="008D7270"/>
    <w:rsid w:val="008E01D6"/>
    <w:rsid w:val="008E0D26"/>
    <w:rsid w:val="008E21D2"/>
    <w:rsid w:val="008E24F8"/>
    <w:rsid w:val="008E2714"/>
    <w:rsid w:val="008E3C82"/>
    <w:rsid w:val="008E4959"/>
    <w:rsid w:val="008E6697"/>
    <w:rsid w:val="008F0B55"/>
    <w:rsid w:val="008F0F2F"/>
    <w:rsid w:val="008F10C7"/>
    <w:rsid w:val="008F2196"/>
    <w:rsid w:val="008F300E"/>
    <w:rsid w:val="008F41AD"/>
    <w:rsid w:val="008F4358"/>
    <w:rsid w:val="008F49D0"/>
    <w:rsid w:val="008F575D"/>
    <w:rsid w:val="008F71A5"/>
    <w:rsid w:val="009035C7"/>
    <w:rsid w:val="0090569B"/>
    <w:rsid w:val="00906A76"/>
    <w:rsid w:val="009103AB"/>
    <w:rsid w:val="009107FA"/>
    <w:rsid w:val="009134A1"/>
    <w:rsid w:val="00914D65"/>
    <w:rsid w:val="0091696E"/>
    <w:rsid w:val="009175BE"/>
    <w:rsid w:val="009201DF"/>
    <w:rsid w:val="009213A9"/>
    <w:rsid w:val="009216F0"/>
    <w:rsid w:val="00925EE4"/>
    <w:rsid w:val="0092600C"/>
    <w:rsid w:val="009317B6"/>
    <w:rsid w:val="009328E7"/>
    <w:rsid w:val="0093298D"/>
    <w:rsid w:val="009366A8"/>
    <w:rsid w:val="00937690"/>
    <w:rsid w:val="00940A84"/>
    <w:rsid w:val="00941048"/>
    <w:rsid w:val="00941F69"/>
    <w:rsid w:val="00944DF5"/>
    <w:rsid w:val="00946F94"/>
    <w:rsid w:val="00951853"/>
    <w:rsid w:val="009520DB"/>
    <w:rsid w:val="00952B40"/>
    <w:rsid w:val="00955B3C"/>
    <w:rsid w:val="009606F5"/>
    <w:rsid w:val="00962B20"/>
    <w:rsid w:val="00965EE1"/>
    <w:rsid w:val="00971A86"/>
    <w:rsid w:val="00971AC7"/>
    <w:rsid w:val="00974134"/>
    <w:rsid w:val="0097649D"/>
    <w:rsid w:val="0097680A"/>
    <w:rsid w:val="009775AD"/>
    <w:rsid w:val="00981792"/>
    <w:rsid w:val="009826DE"/>
    <w:rsid w:val="00982F86"/>
    <w:rsid w:val="00983203"/>
    <w:rsid w:val="00983314"/>
    <w:rsid w:val="00987DA1"/>
    <w:rsid w:val="009917CD"/>
    <w:rsid w:val="009932EB"/>
    <w:rsid w:val="00993D73"/>
    <w:rsid w:val="00995182"/>
    <w:rsid w:val="00995B4A"/>
    <w:rsid w:val="00995BBC"/>
    <w:rsid w:val="0099655D"/>
    <w:rsid w:val="00997291"/>
    <w:rsid w:val="009A1EE0"/>
    <w:rsid w:val="009A2234"/>
    <w:rsid w:val="009A3407"/>
    <w:rsid w:val="009A3417"/>
    <w:rsid w:val="009A3C11"/>
    <w:rsid w:val="009B359F"/>
    <w:rsid w:val="009B6422"/>
    <w:rsid w:val="009B68C2"/>
    <w:rsid w:val="009C0E57"/>
    <w:rsid w:val="009C1536"/>
    <w:rsid w:val="009C1BFC"/>
    <w:rsid w:val="009C6ECC"/>
    <w:rsid w:val="009C7F0C"/>
    <w:rsid w:val="009D084C"/>
    <w:rsid w:val="009D19B6"/>
    <w:rsid w:val="009D1C4A"/>
    <w:rsid w:val="009D3373"/>
    <w:rsid w:val="009D4329"/>
    <w:rsid w:val="009D4507"/>
    <w:rsid w:val="009D6DAA"/>
    <w:rsid w:val="009D6E36"/>
    <w:rsid w:val="009E50B8"/>
    <w:rsid w:val="009E54F5"/>
    <w:rsid w:val="009E57B0"/>
    <w:rsid w:val="009F1799"/>
    <w:rsid w:val="009F28CB"/>
    <w:rsid w:val="009F2D25"/>
    <w:rsid w:val="009F2F7C"/>
    <w:rsid w:val="009F4ED3"/>
    <w:rsid w:val="009F5F19"/>
    <w:rsid w:val="009F64EB"/>
    <w:rsid w:val="009F6ABF"/>
    <w:rsid w:val="009F707B"/>
    <w:rsid w:val="00A01501"/>
    <w:rsid w:val="00A01D9B"/>
    <w:rsid w:val="00A0386E"/>
    <w:rsid w:val="00A0506E"/>
    <w:rsid w:val="00A074F9"/>
    <w:rsid w:val="00A07524"/>
    <w:rsid w:val="00A07651"/>
    <w:rsid w:val="00A120E7"/>
    <w:rsid w:val="00A136BB"/>
    <w:rsid w:val="00A14A54"/>
    <w:rsid w:val="00A16E5D"/>
    <w:rsid w:val="00A2050C"/>
    <w:rsid w:val="00A226CD"/>
    <w:rsid w:val="00A276E3"/>
    <w:rsid w:val="00A30E74"/>
    <w:rsid w:val="00A31C88"/>
    <w:rsid w:val="00A3400B"/>
    <w:rsid w:val="00A3410E"/>
    <w:rsid w:val="00A34247"/>
    <w:rsid w:val="00A3597B"/>
    <w:rsid w:val="00A403D9"/>
    <w:rsid w:val="00A42015"/>
    <w:rsid w:val="00A424A7"/>
    <w:rsid w:val="00A50F22"/>
    <w:rsid w:val="00A53112"/>
    <w:rsid w:val="00A54F94"/>
    <w:rsid w:val="00A55871"/>
    <w:rsid w:val="00A56C89"/>
    <w:rsid w:val="00A5704B"/>
    <w:rsid w:val="00A573CE"/>
    <w:rsid w:val="00A578CA"/>
    <w:rsid w:val="00A607EB"/>
    <w:rsid w:val="00A61450"/>
    <w:rsid w:val="00A615E1"/>
    <w:rsid w:val="00A707B8"/>
    <w:rsid w:val="00A759DD"/>
    <w:rsid w:val="00A76361"/>
    <w:rsid w:val="00A77220"/>
    <w:rsid w:val="00A8014B"/>
    <w:rsid w:val="00A80AF1"/>
    <w:rsid w:val="00A83319"/>
    <w:rsid w:val="00A85235"/>
    <w:rsid w:val="00A854B0"/>
    <w:rsid w:val="00A8666A"/>
    <w:rsid w:val="00A8671C"/>
    <w:rsid w:val="00A873F4"/>
    <w:rsid w:val="00A9144E"/>
    <w:rsid w:val="00A94A43"/>
    <w:rsid w:val="00A95FE3"/>
    <w:rsid w:val="00A973A9"/>
    <w:rsid w:val="00A97479"/>
    <w:rsid w:val="00AA1619"/>
    <w:rsid w:val="00AA1E68"/>
    <w:rsid w:val="00AB0440"/>
    <w:rsid w:val="00AB357B"/>
    <w:rsid w:val="00AB4921"/>
    <w:rsid w:val="00AB5A89"/>
    <w:rsid w:val="00AB77B8"/>
    <w:rsid w:val="00AC031C"/>
    <w:rsid w:val="00AC05CD"/>
    <w:rsid w:val="00AC1E94"/>
    <w:rsid w:val="00AC2BD0"/>
    <w:rsid w:val="00AC38C3"/>
    <w:rsid w:val="00AC3D44"/>
    <w:rsid w:val="00AC4871"/>
    <w:rsid w:val="00AC49D5"/>
    <w:rsid w:val="00AD07CF"/>
    <w:rsid w:val="00AD212A"/>
    <w:rsid w:val="00AD5D01"/>
    <w:rsid w:val="00AE28FA"/>
    <w:rsid w:val="00AE39BB"/>
    <w:rsid w:val="00AE3A30"/>
    <w:rsid w:val="00AE45BF"/>
    <w:rsid w:val="00AE4700"/>
    <w:rsid w:val="00AF0DDB"/>
    <w:rsid w:val="00AF13C7"/>
    <w:rsid w:val="00B0185A"/>
    <w:rsid w:val="00B0263C"/>
    <w:rsid w:val="00B03A1D"/>
    <w:rsid w:val="00B05C2B"/>
    <w:rsid w:val="00B1002C"/>
    <w:rsid w:val="00B14F89"/>
    <w:rsid w:val="00B158FF"/>
    <w:rsid w:val="00B2098F"/>
    <w:rsid w:val="00B2365E"/>
    <w:rsid w:val="00B24BB3"/>
    <w:rsid w:val="00B25064"/>
    <w:rsid w:val="00B2583A"/>
    <w:rsid w:val="00B3005F"/>
    <w:rsid w:val="00B3342A"/>
    <w:rsid w:val="00B34360"/>
    <w:rsid w:val="00B35558"/>
    <w:rsid w:val="00B409DA"/>
    <w:rsid w:val="00B41826"/>
    <w:rsid w:val="00B4325F"/>
    <w:rsid w:val="00B4351F"/>
    <w:rsid w:val="00B4511D"/>
    <w:rsid w:val="00B45B87"/>
    <w:rsid w:val="00B46C59"/>
    <w:rsid w:val="00B50E56"/>
    <w:rsid w:val="00B51479"/>
    <w:rsid w:val="00B54BBD"/>
    <w:rsid w:val="00B57C35"/>
    <w:rsid w:val="00B613FC"/>
    <w:rsid w:val="00B62F21"/>
    <w:rsid w:val="00B63421"/>
    <w:rsid w:val="00B63958"/>
    <w:rsid w:val="00B72A27"/>
    <w:rsid w:val="00B72A8D"/>
    <w:rsid w:val="00B737F1"/>
    <w:rsid w:val="00B73E36"/>
    <w:rsid w:val="00B73E5A"/>
    <w:rsid w:val="00B74665"/>
    <w:rsid w:val="00B75A90"/>
    <w:rsid w:val="00B81D47"/>
    <w:rsid w:val="00B8526B"/>
    <w:rsid w:val="00B86C64"/>
    <w:rsid w:val="00B920FC"/>
    <w:rsid w:val="00B928E4"/>
    <w:rsid w:val="00B92C05"/>
    <w:rsid w:val="00B93208"/>
    <w:rsid w:val="00BA1A72"/>
    <w:rsid w:val="00BA1C1B"/>
    <w:rsid w:val="00BA3EC2"/>
    <w:rsid w:val="00BA4E45"/>
    <w:rsid w:val="00BA4E79"/>
    <w:rsid w:val="00BA4F7B"/>
    <w:rsid w:val="00BA5137"/>
    <w:rsid w:val="00BA7BAB"/>
    <w:rsid w:val="00BA7BEC"/>
    <w:rsid w:val="00BB1054"/>
    <w:rsid w:val="00BB1D1B"/>
    <w:rsid w:val="00BB3D93"/>
    <w:rsid w:val="00BB59D3"/>
    <w:rsid w:val="00BB68F9"/>
    <w:rsid w:val="00BC2609"/>
    <w:rsid w:val="00BC3BAF"/>
    <w:rsid w:val="00BC4FF6"/>
    <w:rsid w:val="00BC5A78"/>
    <w:rsid w:val="00BC6A1E"/>
    <w:rsid w:val="00BC7DD0"/>
    <w:rsid w:val="00BD09EA"/>
    <w:rsid w:val="00BD3926"/>
    <w:rsid w:val="00BD42B8"/>
    <w:rsid w:val="00BD54A9"/>
    <w:rsid w:val="00BD79AB"/>
    <w:rsid w:val="00BE146F"/>
    <w:rsid w:val="00BE3D71"/>
    <w:rsid w:val="00BE5EBB"/>
    <w:rsid w:val="00BE5FB8"/>
    <w:rsid w:val="00BE7C82"/>
    <w:rsid w:val="00BF01F9"/>
    <w:rsid w:val="00BF0261"/>
    <w:rsid w:val="00BF1915"/>
    <w:rsid w:val="00BF1BA1"/>
    <w:rsid w:val="00BF6075"/>
    <w:rsid w:val="00BF6CC1"/>
    <w:rsid w:val="00C00B1B"/>
    <w:rsid w:val="00C0134E"/>
    <w:rsid w:val="00C02AC2"/>
    <w:rsid w:val="00C05119"/>
    <w:rsid w:val="00C12E33"/>
    <w:rsid w:val="00C13536"/>
    <w:rsid w:val="00C204F0"/>
    <w:rsid w:val="00C24F92"/>
    <w:rsid w:val="00C264AD"/>
    <w:rsid w:val="00C26A7B"/>
    <w:rsid w:val="00C2761E"/>
    <w:rsid w:val="00C277FF"/>
    <w:rsid w:val="00C3463C"/>
    <w:rsid w:val="00C419DE"/>
    <w:rsid w:val="00C459B1"/>
    <w:rsid w:val="00C51D2D"/>
    <w:rsid w:val="00C548DF"/>
    <w:rsid w:val="00C62F24"/>
    <w:rsid w:val="00C63D7E"/>
    <w:rsid w:val="00C65710"/>
    <w:rsid w:val="00C67914"/>
    <w:rsid w:val="00C727FE"/>
    <w:rsid w:val="00C72CE5"/>
    <w:rsid w:val="00C74A08"/>
    <w:rsid w:val="00C75A9C"/>
    <w:rsid w:val="00C80534"/>
    <w:rsid w:val="00C87250"/>
    <w:rsid w:val="00C87EE7"/>
    <w:rsid w:val="00C91336"/>
    <w:rsid w:val="00C928FB"/>
    <w:rsid w:val="00C94403"/>
    <w:rsid w:val="00C9447D"/>
    <w:rsid w:val="00C961C3"/>
    <w:rsid w:val="00C97BF4"/>
    <w:rsid w:val="00CA03F0"/>
    <w:rsid w:val="00CA2092"/>
    <w:rsid w:val="00CA49E3"/>
    <w:rsid w:val="00CA6BDC"/>
    <w:rsid w:val="00CA6DF0"/>
    <w:rsid w:val="00CA7B62"/>
    <w:rsid w:val="00CB0CA3"/>
    <w:rsid w:val="00CB110B"/>
    <w:rsid w:val="00CB18CB"/>
    <w:rsid w:val="00CB2214"/>
    <w:rsid w:val="00CC0039"/>
    <w:rsid w:val="00CC109D"/>
    <w:rsid w:val="00CC285F"/>
    <w:rsid w:val="00CC2FDE"/>
    <w:rsid w:val="00CC392A"/>
    <w:rsid w:val="00CC5EAB"/>
    <w:rsid w:val="00CC6697"/>
    <w:rsid w:val="00CD19F6"/>
    <w:rsid w:val="00CD34F9"/>
    <w:rsid w:val="00CD3BEB"/>
    <w:rsid w:val="00CD3C37"/>
    <w:rsid w:val="00CD3F54"/>
    <w:rsid w:val="00CD49A8"/>
    <w:rsid w:val="00CD49DB"/>
    <w:rsid w:val="00CD521F"/>
    <w:rsid w:val="00CE100B"/>
    <w:rsid w:val="00CE217F"/>
    <w:rsid w:val="00CE26F4"/>
    <w:rsid w:val="00CE3AC7"/>
    <w:rsid w:val="00CE4D68"/>
    <w:rsid w:val="00CE53C8"/>
    <w:rsid w:val="00CE6BEE"/>
    <w:rsid w:val="00CE776A"/>
    <w:rsid w:val="00CF0FFC"/>
    <w:rsid w:val="00CF1253"/>
    <w:rsid w:val="00CF1E1C"/>
    <w:rsid w:val="00CF66DC"/>
    <w:rsid w:val="00CF7FD0"/>
    <w:rsid w:val="00D0114B"/>
    <w:rsid w:val="00D02790"/>
    <w:rsid w:val="00D0342A"/>
    <w:rsid w:val="00D10AED"/>
    <w:rsid w:val="00D12200"/>
    <w:rsid w:val="00D1546E"/>
    <w:rsid w:val="00D15D2A"/>
    <w:rsid w:val="00D17D9E"/>
    <w:rsid w:val="00D21B3F"/>
    <w:rsid w:val="00D25650"/>
    <w:rsid w:val="00D25CBA"/>
    <w:rsid w:val="00D27AB8"/>
    <w:rsid w:val="00D31734"/>
    <w:rsid w:val="00D319CF"/>
    <w:rsid w:val="00D33983"/>
    <w:rsid w:val="00D34D6B"/>
    <w:rsid w:val="00D35E1D"/>
    <w:rsid w:val="00D3696E"/>
    <w:rsid w:val="00D44788"/>
    <w:rsid w:val="00D5514F"/>
    <w:rsid w:val="00D56AE2"/>
    <w:rsid w:val="00D60A24"/>
    <w:rsid w:val="00D65BED"/>
    <w:rsid w:val="00D67568"/>
    <w:rsid w:val="00D708A7"/>
    <w:rsid w:val="00D73CFF"/>
    <w:rsid w:val="00D74717"/>
    <w:rsid w:val="00D77A15"/>
    <w:rsid w:val="00D80984"/>
    <w:rsid w:val="00D81261"/>
    <w:rsid w:val="00D825D7"/>
    <w:rsid w:val="00D8334E"/>
    <w:rsid w:val="00D85E23"/>
    <w:rsid w:val="00D92E04"/>
    <w:rsid w:val="00D96475"/>
    <w:rsid w:val="00DA2F08"/>
    <w:rsid w:val="00DA3188"/>
    <w:rsid w:val="00DA3D9A"/>
    <w:rsid w:val="00DA55CA"/>
    <w:rsid w:val="00DA5F24"/>
    <w:rsid w:val="00DB18C1"/>
    <w:rsid w:val="00DB3554"/>
    <w:rsid w:val="00DB591F"/>
    <w:rsid w:val="00DB7B55"/>
    <w:rsid w:val="00DC1772"/>
    <w:rsid w:val="00DC21ED"/>
    <w:rsid w:val="00DC405A"/>
    <w:rsid w:val="00DC4DAA"/>
    <w:rsid w:val="00DC6827"/>
    <w:rsid w:val="00DD0025"/>
    <w:rsid w:val="00DD5062"/>
    <w:rsid w:val="00DD5817"/>
    <w:rsid w:val="00DD5831"/>
    <w:rsid w:val="00DE1A4C"/>
    <w:rsid w:val="00DE24F4"/>
    <w:rsid w:val="00DE7791"/>
    <w:rsid w:val="00DE7A3D"/>
    <w:rsid w:val="00DF5468"/>
    <w:rsid w:val="00DF566A"/>
    <w:rsid w:val="00E002C4"/>
    <w:rsid w:val="00E01E76"/>
    <w:rsid w:val="00E022EF"/>
    <w:rsid w:val="00E067D6"/>
    <w:rsid w:val="00E1007B"/>
    <w:rsid w:val="00E11F43"/>
    <w:rsid w:val="00E12D07"/>
    <w:rsid w:val="00E13149"/>
    <w:rsid w:val="00E143D2"/>
    <w:rsid w:val="00E15718"/>
    <w:rsid w:val="00E2160A"/>
    <w:rsid w:val="00E2479E"/>
    <w:rsid w:val="00E25F93"/>
    <w:rsid w:val="00E26B4F"/>
    <w:rsid w:val="00E273CA"/>
    <w:rsid w:val="00E3031C"/>
    <w:rsid w:val="00E30726"/>
    <w:rsid w:val="00E320DB"/>
    <w:rsid w:val="00E3413D"/>
    <w:rsid w:val="00E3629E"/>
    <w:rsid w:val="00E41755"/>
    <w:rsid w:val="00E419A5"/>
    <w:rsid w:val="00E45218"/>
    <w:rsid w:val="00E46DD0"/>
    <w:rsid w:val="00E47E23"/>
    <w:rsid w:val="00E56CFD"/>
    <w:rsid w:val="00E57100"/>
    <w:rsid w:val="00E575D4"/>
    <w:rsid w:val="00E57C83"/>
    <w:rsid w:val="00E74A3B"/>
    <w:rsid w:val="00E7632E"/>
    <w:rsid w:val="00E7714B"/>
    <w:rsid w:val="00E77175"/>
    <w:rsid w:val="00E8126C"/>
    <w:rsid w:val="00E82C92"/>
    <w:rsid w:val="00E87BA7"/>
    <w:rsid w:val="00E91679"/>
    <w:rsid w:val="00E93A3D"/>
    <w:rsid w:val="00E9422F"/>
    <w:rsid w:val="00E9425D"/>
    <w:rsid w:val="00E95790"/>
    <w:rsid w:val="00E95C2F"/>
    <w:rsid w:val="00E960AD"/>
    <w:rsid w:val="00E96124"/>
    <w:rsid w:val="00E967D5"/>
    <w:rsid w:val="00E97215"/>
    <w:rsid w:val="00EA0063"/>
    <w:rsid w:val="00EA0FE3"/>
    <w:rsid w:val="00EA16A8"/>
    <w:rsid w:val="00EA420D"/>
    <w:rsid w:val="00EA6571"/>
    <w:rsid w:val="00EA6EAA"/>
    <w:rsid w:val="00EA7C74"/>
    <w:rsid w:val="00EA7E21"/>
    <w:rsid w:val="00EB3C8C"/>
    <w:rsid w:val="00EB574F"/>
    <w:rsid w:val="00EC07B8"/>
    <w:rsid w:val="00EC12EE"/>
    <w:rsid w:val="00EC28FF"/>
    <w:rsid w:val="00EC2B2B"/>
    <w:rsid w:val="00EC34E0"/>
    <w:rsid w:val="00EC3C31"/>
    <w:rsid w:val="00EC4425"/>
    <w:rsid w:val="00EC575A"/>
    <w:rsid w:val="00ED2915"/>
    <w:rsid w:val="00ED439F"/>
    <w:rsid w:val="00ED608C"/>
    <w:rsid w:val="00ED619D"/>
    <w:rsid w:val="00ED6822"/>
    <w:rsid w:val="00ED69D6"/>
    <w:rsid w:val="00ED72C7"/>
    <w:rsid w:val="00EDD78C"/>
    <w:rsid w:val="00EE05C8"/>
    <w:rsid w:val="00EE0EF9"/>
    <w:rsid w:val="00EE30D4"/>
    <w:rsid w:val="00EE6B68"/>
    <w:rsid w:val="00EE724A"/>
    <w:rsid w:val="00EE7C05"/>
    <w:rsid w:val="00EF016F"/>
    <w:rsid w:val="00EF2175"/>
    <w:rsid w:val="00EF2198"/>
    <w:rsid w:val="00EF537D"/>
    <w:rsid w:val="00F00FE2"/>
    <w:rsid w:val="00F016F1"/>
    <w:rsid w:val="00F03AF7"/>
    <w:rsid w:val="00F04BD1"/>
    <w:rsid w:val="00F07599"/>
    <w:rsid w:val="00F1015D"/>
    <w:rsid w:val="00F11DEF"/>
    <w:rsid w:val="00F128BE"/>
    <w:rsid w:val="00F17466"/>
    <w:rsid w:val="00F2438B"/>
    <w:rsid w:val="00F24F5C"/>
    <w:rsid w:val="00F30D0F"/>
    <w:rsid w:val="00F321FE"/>
    <w:rsid w:val="00F33702"/>
    <w:rsid w:val="00F34992"/>
    <w:rsid w:val="00F358E2"/>
    <w:rsid w:val="00F36AA1"/>
    <w:rsid w:val="00F425A6"/>
    <w:rsid w:val="00F431BF"/>
    <w:rsid w:val="00F43A20"/>
    <w:rsid w:val="00F45C5C"/>
    <w:rsid w:val="00F46F4F"/>
    <w:rsid w:val="00F51BD0"/>
    <w:rsid w:val="00F54BC5"/>
    <w:rsid w:val="00F55C81"/>
    <w:rsid w:val="00F56C43"/>
    <w:rsid w:val="00F56DF6"/>
    <w:rsid w:val="00F57B39"/>
    <w:rsid w:val="00F57CB0"/>
    <w:rsid w:val="00F64ACE"/>
    <w:rsid w:val="00F740F4"/>
    <w:rsid w:val="00F74A69"/>
    <w:rsid w:val="00F75893"/>
    <w:rsid w:val="00F759D9"/>
    <w:rsid w:val="00F76C29"/>
    <w:rsid w:val="00F8244D"/>
    <w:rsid w:val="00F83AA1"/>
    <w:rsid w:val="00F867FE"/>
    <w:rsid w:val="00F86B71"/>
    <w:rsid w:val="00F9021A"/>
    <w:rsid w:val="00F919DD"/>
    <w:rsid w:val="00F91FA0"/>
    <w:rsid w:val="00F94B3B"/>
    <w:rsid w:val="00F96F18"/>
    <w:rsid w:val="00F97611"/>
    <w:rsid w:val="00F97670"/>
    <w:rsid w:val="00FA340C"/>
    <w:rsid w:val="00FA6BC9"/>
    <w:rsid w:val="00FA6BDD"/>
    <w:rsid w:val="00FA7EBD"/>
    <w:rsid w:val="00FB40B9"/>
    <w:rsid w:val="00FC1992"/>
    <w:rsid w:val="00FC2635"/>
    <w:rsid w:val="00FC299D"/>
    <w:rsid w:val="00FC380C"/>
    <w:rsid w:val="00FC4ED9"/>
    <w:rsid w:val="00FC7586"/>
    <w:rsid w:val="00FC796C"/>
    <w:rsid w:val="00FD1CA2"/>
    <w:rsid w:val="00FD1F0A"/>
    <w:rsid w:val="00FD2E39"/>
    <w:rsid w:val="00FD3718"/>
    <w:rsid w:val="00FD4C1F"/>
    <w:rsid w:val="00FD695C"/>
    <w:rsid w:val="00FE0C3A"/>
    <w:rsid w:val="00FE1BCA"/>
    <w:rsid w:val="00FE2081"/>
    <w:rsid w:val="00FE29A1"/>
    <w:rsid w:val="00FE4008"/>
    <w:rsid w:val="00FE424F"/>
    <w:rsid w:val="00FF0420"/>
    <w:rsid w:val="00FF4552"/>
    <w:rsid w:val="011CE29F"/>
    <w:rsid w:val="02D09A98"/>
    <w:rsid w:val="03351055"/>
    <w:rsid w:val="040CCD72"/>
    <w:rsid w:val="041E4F8C"/>
    <w:rsid w:val="04229F3C"/>
    <w:rsid w:val="043B7939"/>
    <w:rsid w:val="0517C296"/>
    <w:rsid w:val="0634DF8D"/>
    <w:rsid w:val="069F27F3"/>
    <w:rsid w:val="06D1018A"/>
    <w:rsid w:val="06DDF5B2"/>
    <w:rsid w:val="0801BE6B"/>
    <w:rsid w:val="084EFBDA"/>
    <w:rsid w:val="08A0E300"/>
    <w:rsid w:val="08F4B14D"/>
    <w:rsid w:val="09E38748"/>
    <w:rsid w:val="0A3C65DE"/>
    <w:rsid w:val="0AAAAE8A"/>
    <w:rsid w:val="0BB37424"/>
    <w:rsid w:val="0BFFEAC7"/>
    <w:rsid w:val="0C5DD70B"/>
    <w:rsid w:val="0D0C326C"/>
    <w:rsid w:val="0F41B3F0"/>
    <w:rsid w:val="0F8AE64D"/>
    <w:rsid w:val="11E93C01"/>
    <w:rsid w:val="1297AF9F"/>
    <w:rsid w:val="141E3B5B"/>
    <w:rsid w:val="148B638C"/>
    <w:rsid w:val="14E4036F"/>
    <w:rsid w:val="1503780F"/>
    <w:rsid w:val="15651327"/>
    <w:rsid w:val="15EED7F2"/>
    <w:rsid w:val="166822B1"/>
    <w:rsid w:val="1684EB50"/>
    <w:rsid w:val="16E217BD"/>
    <w:rsid w:val="17E8C151"/>
    <w:rsid w:val="1861829B"/>
    <w:rsid w:val="1866AB21"/>
    <w:rsid w:val="1B151218"/>
    <w:rsid w:val="1C4ED37F"/>
    <w:rsid w:val="1D4BB5AC"/>
    <w:rsid w:val="1DEEEBCC"/>
    <w:rsid w:val="1E8E1A10"/>
    <w:rsid w:val="1EAF664F"/>
    <w:rsid w:val="1F36481F"/>
    <w:rsid w:val="20FEA58B"/>
    <w:rsid w:val="2156DCD9"/>
    <w:rsid w:val="219E90B6"/>
    <w:rsid w:val="221DA6D4"/>
    <w:rsid w:val="225494CF"/>
    <w:rsid w:val="23B4FCDF"/>
    <w:rsid w:val="2513B79C"/>
    <w:rsid w:val="25E6BC0D"/>
    <w:rsid w:val="262318A6"/>
    <w:rsid w:val="27691E2C"/>
    <w:rsid w:val="2BC838DD"/>
    <w:rsid w:val="2D1D5985"/>
    <w:rsid w:val="2EC0D463"/>
    <w:rsid w:val="2EC6C63B"/>
    <w:rsid w:val="2F742065"/>
    <w:rsid w:val="319EAB59"/>
    <w:rsid w:val="32218FDD"/>
    <w:rsid w:val="32BDB174"/>
    <w:rsid w:val="333E6D66"/>
    <w:rsid w:val="34F7FCC3"/>
    <w:rsid w:val="35BB287A"/>
    <w:rsid w:val="394BBA8C"/>
    <w:rsid w:val="395E5009"/>
    <w:rsid w:val="39780AF7"/>
    <w:rsid w:val="39C5A435"/>
    <w:rsid w:val="39D056A2"/>
    <w:rsid w:val="39E0419B"/>
    <w:rsid w:val="3B43B2C0"/>
    <w:rsid w:val="3B47F184"/>
    <w:rsid w:val="3CB48C15"/>
    <w:rsid w:val="3E0088A0"/>
    <w:rsid w:val="3E5281A7"/>
    <w:rsid w:val="3F8DAC3A"/>
    <w:rsid w:val="40728050"/>
    <w:rsid w:val="420937C5"/>
    <w:rsid w:val="425E064F"/>
    <w:rsid w:val="42C0466B"/>
    <w:rsid w:val="446D0703"/>
    <w:rsid w:val="466C0904"/>
    <w:rsid w:val="46E6246D"/>
    <w:rsid w:val="476E4AC0"/>
    <w:rsid w:val="4781D4ED"/>
    <w:rsid w:val="480DAD95"/>
    <w:rsid w:val="4875178E"/>
    <w:rsid w:val="49E63F2B"/>
    <w:rsid w:val="4BD73043"/>
    <w:rsid w:val="4CF7F178"/>
    <w:rsid w:val="4F572369"/>
    <w:rsid w:val="4F5CAD27"/>
    <w:rsid w:val="50F49030"/>
    <w:rsid w:val="520289BE"/>
    <w:rsid w:val="548D0928"/>
    <w:rsid w:val="54C31520"/>
    <w:rsid w:val="54E8B869"/>
    <w:rsid w:val="55304663"/>
    <w:rsid w:val="555CBF2D"/>
    <w:rsid w:val="563BD0E6"/>
    <w:rsid w:val="569F103B"/>
    <w:rsid w:val="573F5445"/>
    <w:rsid w:val="58B7FA4F"/>
    <w:rsid w:val="59780AEF"/>
    <w:rsid w:val="5AAFF27D"/>
    <w:rsid w:val="5AB0B2B0"/>
    <w:rsid w:val="5BBB60E4"/>
    <w:rsid w:val="5CEC1513"/>
    <w:rsid w:val="5E4382AC"/>
    <w:rsid w:val="5F28480F"/>
    <w:rsid w:val="5F7CA84D"/>
    <w:rsid w:val="6033F3C3"/>
    <w:rsid w:val="60B18077"/>
    <w:rsid w:val="60E61111"/>
    <w:rsid w:val="60FAD915"/>
    <w:rsid w:val="615B3549"/>
    <w:rsid w:val="620EAFF3"/>
    <w:rsid w:val="630ECA91"/>
    <w:rsid w:val="6444712D"/>
    <w:rsid w:val="646504B1"/>
    <w:rsid w:val="6491E465"/>
    <w:rsid w:val="654E4EDF"/>
    <w:rsid w:val="65828443"/>
    <w:rsid w:val="66B6967F"/>
    <w:rsid w:val="6A3601D1"/>
    <w:rsid w:val="6AF52D5F"/>
    <w:rsid w:val="6AFC982C"/>
    <w:rsid w:val="6B059084"/>
    <w:rsid w:val="6B7441D0"/>
    <w:rsid w:val="6BDC9012"/>
    <w:rsid w:val="6D30882A"/>
    <w:rsid w:val="6E6C68FF"/>
    <w:rsid w:val="6F35C644"/>
    <w:rsid w:val="6FA873A9"/>
    <w:rsid w:val="701CA90E"/>
    <w:rsid w:val="712E6DD2"/>
    <w:rsid w:val="71F66C7F"/>
    <w:rsid w:val="7227053B"/>
    <w:rsid w:val="72BE4953"/>
    <w:rsid w:val="72C2C321"/>
    <w:rsid w:val="737AC59C"/>
    <w:rsid w:val="73EFFE88"/>
    <w:rsid w:val="7503EBE7"/>
    <w:rsid w:val="75507016"/>
    <w:rsid w:val="768C00D5"/>
    <w:rsid w:val="76C88EC8"/>
    <w:rsid w:val="7701A147"/>
    <w:rsid w:val="77BF2C6A"/>
    <w:rsid w:val="77D7BED1"/>
    <w:rsid w:val="77E49B51"/>
    <w:rsid w:val="7A2EF18F"/>
    <w:rsid w:val="7A967A13"/>
    <w:rsid w:val="7B3871C8"/>
    <w:rsid w:val="7B7C3A4B"/>
    <w:rsid w:val="7BB0646C"/>
    <w:rsid w:val="7D1F2DCA"/>
    <w:rsid w:val="7D456AC4"/>
    <w:rsid w:val="7E0B6713"/>
    <w:rsid w:val="7EB02A5D"/>
    <w:rsid w:val="7F10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B5E46"/>
  <w15:chartTrackingRefBased/>
  <w15:docId w15:val="{35558337-1B1F-427D-99EA-E37E070E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235"/>
    <w:pPr>
      <w:widowControl w:val="0"/>
      <w:autoSpaceDE w:val="0"/>
      <w:autoSpaceDN w:val="0"/>
      <w:spacing w:after="0" w:line="240" w:lineRule="auto"/>
    </w:pPr>
    <w:rPr>
      <w:rFonts w:ascii="Aptos" w:hAnsi="Aptos" w:eastAsia="Calibri" w:cs="Calibri"/>
      <w:kern w:val="0"/>
      <w14:ligatures w14:val="none"/>
    </w:rPr>
  </w:style>
  <w:style w:type="paragraph" w:styleId="Heading1">
    <w:name w:val="heading 1"/>
    <w:basedOn w:val="Normal"/>
    <w:next w:val="Normal"/>
    <w:link w:val="Heading1Char"/>
    <w:uiPriority w:val="9"/>
    <w:qFormat/>
    <w:rsid w:val="00A8523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2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23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523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523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523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523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523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523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523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523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5235"/>
    <w:rPr>
      <w:rFonts w:eastAsiaTheme="majorEastAsia" w:cstheme="majorBidi"/>
      <w:color w:val="272727" w:themeColor="text1" w:themeTint="D8"/>
    </w:rPr>
  </w:style>
  <w:style w:type="paragraph" w:styleId="Title">
    <w:name w:val="Title"/>
    <w:basedOn w:val="Normal"/>
    <w:next w:val="Normal"/>
    <w:link w:val="TitleChar"/>
    <w:uiPriority w:val="10"/>
    <w:qFormat/>
    <w:rsid w:val="00A8523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52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523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35"/>
    <w:pPr>
      <w:spacing w:before="160"/>
      <w:jc w:val="center"/>
    </w:pPr>
    <w:rPr>
      <w:i/>
      <w:iCs/>
      <w:color w:val="404040" w:themeColor="text1" w:themeTint="BF"/>
    </w:rPr>
  </w:style>
  <w:style w:type="character" w:styleId="QuoteChar" w:customStyle="1">
    <w:name w:val="Quote Char"/>
    <w:basedOn w:val="DefaultParagraphFont"/>
    <w:link w:val="Quote"/>
    <w:uiPriority w:val="29"/>
    <w:rsid w:val="00A85235"/>
    <w:rPr>
      <w:i/>
      <w:iCs/>
      <w:color w:val="404040" w:themeColor="text1" w:themeTint="BF"/>
    </w:rPr>
  </w:style>
  <w:style w:type="paragraph" w:styleId="ListParagraph">
    <w:name w:val="List Paragraph"/>
    <w:basedOn w:val="Normal"/>
    <w:uiPriority w:val="34"/>
    <w:qFormat/>
    <w:rsid w:val="00A85235"/>
    <w:pPr>
      <w:ind w:left="720"/>
      <w:contextualSpacing/>
    </w:pPr>
  </w:style>
  <w:style w:type="character" w:styleId="IntenseEmphasis">
    <w:name w:val="Intense Emphasis"/>
    <w:basedOn w:val="DefaultParagraphFont"/>
    <w:uiPriority w:val="21"/>
    <w:qFormat/>
    <w:rsid w:val="00A85235"/>
    <w:rPr>
      <w:i/>
      <w:iCs/>
      <w:color w:val="0F4761" w:themeColor="accent1" w:themeShade="BF"/>
    </w:rPr>
  </w:style>
  <w:style w:type="paragraph" w:styleId="IntenseQuote">
    <w:name w:val="Intense Quote"/>
    <w:basedOn w:val="Normal"/>
    <w:next w:val="Normal"/>
    <w:link w:val="IntenseQuoteChar"/>
    <w:uiPriority w:val="30"/>
    <w:qFormat/>
    <w:rsid w:val="00A852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5235"/>
    <w:rPr>
      <w:i/>
      <w:iCs/>
      <w:color w:val="0F4761" w:themeColor="accent1" w:themeShade="BF"/>
    </w:rPr>
  </w:style>
  <w:style w:type="character" w:styleId="IntenseReference">
    <w:name w:val="Intense Reference"/>
    <w:basedOn w:val="DefaultParagraphFont"/>
    <w:uiPriority w:val="32"/>
    <w:qFormat/>
    <w:rsid w:val="00A85235"/>
    <w:rPr>
      <w:b/>
      <w:bCs/>
      <w:smallCaps/>
      <w:color w:val="0F4761" w:themeColor="accent1" w:themeShade="BF"/>
      <w:spacing w:val="5"/>
    </w:rPr>
  </w:style>
  <w:style w:type="character" w:styleId="Hyperlink">
    <w:name w:val="Hyperlink"/>
    <w:uiPriority w:val="99"/>
    <w:unhideWhenUsed/>
    <w:rsid w:val="00A85235"/>
    <w:rPr>
      <w:color w:val="0563C1"/>
      <w:u w:val="single"/>
    </w:rPr>
  </w:style>
  <w:style w:type="character" w:styleId="FootnoteReference">
    <w:name w:val="footnote reference"/>
    <w:uiPriority w:val="99"/>
    <w:unhideWhenUsed/>
    <w:rsid w:val="00A85235"/>
    <w:rPr>
      <w:vertAlign w:val="superscript"/>
    </w:rPr>
  </w:style>
  <w:style w:type="paragraph" w:styleId="FootnoteText">
    <w:name w:val="footnote text"/>
    <w:basedOn w:val="Normal"/>
    <w:link w:val="FootnoteTextChar"/>
    <w:uiPriority w:val="99"/>
    <w:unhideWhenUsed/>
    <w:qFormat/>
    <w:rsid w:val="00A85235"/>
    <w:rPr>
      <w:sz w:val="20"/>
      <w:szCs w:val="20"/>
    </w:rPr>
  </w:style>
  <w:style w:type="character" w:styleId="FootnoteTextChar" w:customStyle="1">
    <w:name w:val="Footnote Text Char"/>
    <w:basedOn w:val="DefaultParagraphFont"/>
    <w:link w:val="FootnoteText"/>
    <w:uiPriority w:val="99"/>
    <w:rsid w:val="00A85235"/>
    <w:rPr>
      <w:rFonts w:ascii="Aptos" w:hAnsi="Aptos" w:eastAsia="Calibri" w:cs="Calibri"/>
      <w:kern w:val="0"/>
      <w:sz w:val="20"/>
      <w:szCs w:val="20"/>
      <w14:ligatures w14:val="none"/>
    </w:rPr>
  </w:style>
  <w:style w:type="character" w:styleId="CommentReference">
    <w:name w:val="annotation reference"/>
    <w:uiPriority w:val="99"/>
    <w:semiHidden/>
    <w:unhideWhenUsed/>
    <w:rsid w:val="00A85235"/>
    <w:rPr>
      <w:sz w:val="16"/>
      <w:szCs w:val="16"/>
    </w:rPr>
  </w:style>
  <w:style w:type="paragraph" w:styleId="CommentText">
    <w:name w:val="annotation text"/>
    <w:basedOn w:val="Normal"/>
    <w:link w:val="CommentTextChar"/>
    <w:uiPriority w:val="99"/>
    <w:unhideWhenUsed/>
    <w:rsid w:val="00A85235"/>
    <w:rPr>
      <w:sz w:val="20"/>
      <w:szCs w:val="20"/>
    </w:rPr>
  </w:style>
  <w:style w:type="character" w:styleId="CommentTextChar" w:customStyle="1">
    <w:name w:val="Comment Text Char"/>
    <w:basedOn w:val="DefaultParagraphFont"/>
    <w:link w:val="CommentText"/>
    <w:uiPriority w:val="99"/>
    <w:rsid w:val="00A85235"/>
    <w:rPr>
      <w:rFonts w:ascii="Aptos" w:hAnsi="Aptos" w:eastAsia="Calibri" w:cs="Calibri"/>
      <w:kern w:val="0"/>
      <w:sz w:val="20"/>
      <w:szCs w:val="20"/>
      <w14:ligatures w14:val="none"/>
    </w:rPr>
  </w:style>
  <w:style w:type="paragraph" w:styleId="Header">
    <w:name w:val="header"/>
    <w:basedOn w:val="Normal"/>
    <w:link w:val="HeaderChar"/>
    <w:uiPriority w:val="99"/>
    <w:unhideWhenUsed/>
    <w:rsid w:val="00A85235"/>
    <w:pPr>
      <w:tabs>
        <w:tab w:val="center" w:pos="4680"/>
        <w:tab w:val="right" w:pos="9360"/>
      </w:tabs>
    </w:pPr>
  </w:style>
  <w:style w:type="character" w:styleId="HeaderChar" w:customStyle="1">
    <w:name w:val="Header Char"/>
    <w:basedOn w:val="DefaultParagraphFont"/>
    <w:link w:val="Header"/>
    <w:uiPriority w:val="99"/>
    <w:rsid w:val="00A85235"/>
    <w:rPr>
      <w:rFonts w:ascii="Aptos" w:hAnsi="Aptos" w:eastAsia="Calibri" w:cs="Calibri"/>
      <w:kern w:val="0"/>
      <w14:ligatures w14:val="none"/>
    </w:rPr>
  </w:style>
  <w:style w:type="paragraph" w:styleId="Footer">
    <w:name w:val="footer"/>
    <w:basedOn w:val="Normal"/>
    <w:link w:val="FooterChar"/>
    <w:uiPriority w:val="99"/>
    <w:unhideWhenUsed/>
    <w:rsid w:val="00A85235"/>
    <w:pPr>
      <w:tabs>
        <w:tab w:val="center" w:pos="4680"/>
        <w:tab w:val="right" w:pos="9360"/>
      </w:tabs>
    </w:pPr>
  </w:style>
  <w:style w:type="character" w:styleId="FooterChar" w:customStyle="1">
    <w:name w:val="Footer Char"/>
    <w:basedOn w:val="DefaultParagraphFont"/>
    <w:link w:val="Footer"/>
    <w:uiPriority w:val="99"/>
    <w:rsid w:val="00A85235"/>
    <w:rPr>
      <w:rFonts w:ascii="Aptos" w:hAnsi="Aptos" w:eastAsia="Calibri" w:cs="Calibri"/>
      <w:kern w:val="0"/>
      <w14:ligatures w14:val="none"/>
    </w:rPr>
  </w:style>
  <w:style w:type="character" w:styleId="PageNumber">
    <w:name w:val="page number"/>
    <w:basedOn w:val="DefaultParagraphFont"/>
    <w:uiPriority w:val="99"/>
    <w:semiHidden/>
    <w:unhideWhenUsed/>
    <w:rsid w:val="00A85235"/>
  </w:style>
  <w:style w:type="paragraph" w:styleId="Dateformat" w:customStyle="1">
    <w:name w:val="Date format"/>
    <w:basedOn w:val="Normal"/>
    <w:qFormat/>
    <w:rsid w:val="00A85235"/>
    <w:pPr>
      <w:widowControl/>
      <w:autoSpaceDE/>
      <w:autoSpaceDN/>
      <w:spacing w:line="259" w:lineRule="auto"/>
      <w:jc w:val="both"/>
    </w:pPr>
    <w:rPr>
      <w:rFonts w:ascii="Times New Roman" w:hAnsi="Times New Roman" w:cs="Times New Roman"/>
      <w:i/>
      <w:iCs/>
      <w:color w:val="767171"/>
    </w:rPr>
  </w:style>
  <w:style w:type="paragraph" w:styleId="Author" w:customStyle="1">
    <w:name w:val="Author"/>
    <w:basedOn w:val="Normal"/>
    <w:qFormat/>
    <w:rsid w:val="00A85235"/>
    <w:pPr>
      <w:widowControl/>
      <w:autoSpaceDE/>
      <w:autoSpaceDN/>
      <w:spacing w:line="259" w:lineRule="auto"/>
      <w:jc w:val="both"/>
    </w:pPr>
    <w:rPr>
      <w:rFonts w:ascii="Times New Roman" w:hAnsi="Times New Roman" w:cs="Times New Roman"/>
      <w:color w:val="004987"/>
    </w:rPr>
  </w:style>
  <w:style w:type="character" w:styleId="FollowedHyperlink">
    <w:name w:val="FollowedHyperlink"/>
    <w:basedOn w:val="DefaultParagraphFont"/>
    <w:uiPriority w:val="99"/>
    <w:semiHidden/>
    <w:unhideWhenUsed/>
    <w:rsid w:val="00A8523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A85235"/>
    <w:rPr>
      <w:b/>
      <w:bCs/>
    </w:rPr>
  </w:style>
  <w:style w:type="character" w:styleId="CommentSubjectChar" w:customStyle="1">
    <w:name w:val="Comment Subject Char"/>
    <w:basedOn w:val="CommentTextChar"/>
    <w:link w:val="CommentSubject"/>
    <w:uiPriority w:val="99"/>
    <w:semiHidden/>
    <w:rsid w:val="00A85235"/>
    <w:rPr>
      <w:rFonts w:ascii="Aptos" w:hAnsi="Aptos" w:eastAsia="Calibri" w:cs="Calibri"/>
      <w:b/>
      <w:bCs/>
      <w:kern w:val="0"/>
      <w:sz w:val="20"/>
      <w:szCs w:val="20"/>
      <w14:ligatures w14:val="none"/>
    </w:rPr>
  </w:style>
  <w:style w:type="character" w:styleId="Mention">
    <w:name w:val="Mention"/>
    <w:basedOn w:val="DefaultParagraphFont"/>
    <w:uiPriority w:val="99"/>
    <w:unhideWhenUsed/>
    <w:rsid w:val="00330396"/>
    <w:rPr>
      <w:color w:val="2B579A"/>
      <w:shd w:val="clear" w:color="auto" w:fill="E1DFDD"/>
    </w:rPr>
  </w:style>
  <w:style w:type="character" w:styleId="UnresolvedMention">
    <w:name w:val="Unresolved Mention"/>
    <w:basedOn w:val="DefaultParagraphFont"/>
    <w:uiPriority w:val="99"/>
    <w:semiHidden/>
    <w:unhideWhenUsed/>
    <w:rsid w:val="00E41755"/>
    <w:rPr>
      <w:color w:val="605E5C"/>
      <w:shd w:val="clear" w:color="auto" w:fill="E1DFDD"/>
    </w:rPr>
  </w:style>
  <w:style w:type="paragraph" w:styleId="Revision">
    <w:name w:val="Revision"/>
    <w:hidden/>
    <w:uiPriority w:val="99"/>
    <w:semiHidden/>
    <w:rsid w:val="00F56DF6"/>
    <w:pPr>
      <w:spacing w:after="0" w:line="240" w:lineRule="auto"/>
    </w:pPr>
    <w:rPr>
      <w:rFonts w:ascii="Aptos" w:hAnsi="Aptos" w:eastAsia="Calibri" w:cs="Calibri"/>
      <w:kern w:val="0"/>
      <w14:ligatures w14:val="none"/>
    </w:rPr>
  </w:style>
  <w:style w:type="paragraph" w:styleId="NormalWeb">
    <w:name w:val="Normal (Web)"/>
    <w:basedOn w:val="Normal"/>
    <w:uiPriority w:val="99"/>
    <w:semiHidden/>
    <w:unhideWhenUsed/>
    <w:rsid w:val="002340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j.com/opinion/the-federal-reserves-broken-leadership-43629c87" TargetMode="External" Id="rId13" /><Relationship Type="http://schemas.openxmlformats.org/officeDocument/2006/relationships/hyperlink" Target="https://bettermarkets.org/join-our-mailing-list/" TargetMode="External" Id="rId39" /><Relationship Type="http://schemas.openxmlformats.org/officeDocument/2006/relationships/hyperlink" Target="https://bettermarkets.org/newsroom/policymakers-are-giving-cake-to-big-banks-and-crypto-and-leaving-the-crumbs-for-community-banks-and-main-street/" TargetMode="External" Id="rId21" /><Relationship Type="http://schemas.openxmlformats.org/officeDocument/2006/relationships/hyperlink" Target="https://www.cnbc.com/2026/07/01/warsh-faces-multiple-alternative-inflation-signs-as-fed-charts-new-course.html" TargetMode="External" Id="rId34" /><Relationship Type="http://schemas.openxmlformats.org/officeDocument/2006/relationships/header" Target="header1.xml" Id="rId42" /><Relationship Type="http://schemas.openxmlformats.org/officeDocument/2006/relationships/fontTable" Target="fontTable.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bettermarkets.org/wp-content/uploads/2023/05/Better-Markets-Stablecoin-Fact-Sheet-5-23.pdf"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fortune.com/2026/07/08/laura-ullrich-fed-reserve-kevin-warsh-minutes-fomc/" TargetMode="External" Id="rId11" /><Relationship Type="http://schemas.openxmlformats.org/officeDocument/2006/relationships/hyperlink" Target="https://www.wsj.com/opinion/the-federal-reserves-broken-leadership-43629c87" TargetMode="External" Id="rId24" /><Relationship Type="http://schemas.openxmlformats.org/officeDocument/2006/relationships/hyperlink" Target="https://bettermarkets.substack.com/p/policymakers-shouldnt-yield-on-stablecoin" TargetMode="External" Id="rId32" /><Relationship Type="http://schemas.openxmlformats.org/officeDocument/2006/relationships/image" Target="media/image2.png" Id="rId37" /><Relationship Type="http://schemas.openxmlformats.org/officeDocument/2006/relationships/image" Target="media/image4.emf" Id="rId40" /><Relationship Type="http://schemas.openxmlformats.org/officeDocument/2006/relationships/footer" Target="footer2.xml" Id="rId45" /><Relationship Type="http://schemas.openxmlformats.org/officeDocument/2006/relationships/webSettings" Target="webSettings.xml" Id="rId5" /><Relationship Type="http://schemas.openxmlformats.org/officeDocument/2006/relationships/hyperlink" Target="https://bettermarkets.org/analysis/the-banking-agencies-anti-community-bank-policies-are-hurting-the-main-street-economy/" TargetMode="External" Id="rId23" /><Relationship Type="http://schemas.openxmlformats.org/officeDocument/2006/relationships/hyperlink" Target="https://bettermarkets.org/newsroom/occ-genius-act-proposal-fails-to-address-stablecoin-risks-raising-the-chance-turmoil-spreads-into-the-broader-economy/" TargetMode="External" Id="rId31" /><Relationship Type="http://schemas.openxmlformats.org/officeDocument/2006/relationships/footer" Target="footer1.xml" Id="rId44" /><Relationship Type="http://schemas.openxmlformats.org/officeDocument/2006/relationships/settings" Target="settings.xml" Id="rId4" /><Relationship Type="http://schemas.openxmlformats.org/officeDocument/2006/relationships/hyperlink" Target="https://bettermarkets.org/wp-content/uploads/2021/07/Better-Markets-Cost-of-the-Crisis_1.pdf" TargetMode="External" Id="rId14" /><Relationship Type="http://schemas.openxmlformats.org/officeDocument/2006/relationships/hyperlink" Target="https://bettermarkets.org/wp-content/uploads/2025/09/BetterMarkets_Strengthening_Community_Banks_09-24-2025.pdf" TargetMode="External" Id="rId22" /><Relationship Type="http://schemas.openxmlformats.org/officeDocument/2006/relationships/hyperlink" Target="https://bettermarkets.org/wp-content/uploads/2025/02/Stablecoin-FS-02.26.25.pdf" TargetMode="External" Id="rId30" /><Relationship Type="http://schemas.openxmlformats.org/officeDocument/2006/relationships/hyperlink" Target="https://www.federalreserve.gov/newsevents/pressreleases/monetary20260709a.htm" TargetMode="External" Id="rId35" /><Relationship Type="http://schemas.openxmlformats.org/officeDocument/2006/relationships/header" Target="header2.xml" Id="rId43" /><Relationship Type="http://schemas.openxmlformats.org/officeDocument/2006/relationships/theme" Target="theme/theme1.xml" Id="rId48" /><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hyperlink" Target="https://www.bloomberg.com/news/articles/2026-06-17/warsh-forms-fed-task-force-to-review-6-7-trillion-balance-sheet" TargetMode="External" Id="rId12" /><Relationship Type="http://schemas.openxmlformats.org/officeDocument/2006/relationships/hyperlink" Target="https://www.federalreserve.gov/newsevents/speech/cook20231106a.htm?utm_source=chatgpt.com" TargetMode="External" Id="rId25" /><Relationship Type="http://schemas.openxmlformats.org/officeDocument/2006/relationships/image" Target="media/image3.png" Id="rId38" /><Relationship Type="http://schemas.openxmlformats.org/officeDocument/2006/relationships/header" Target="header3.xml" Id="rId46" /><Relationship Type="http://schemas.openxmlformats.org/officeDocument/2006/relationships/hyperlink" Target="http://www.bettermarkets.org" TargetMode="External" Id="rId41" /><Relationship Type="http://schemas.openxmlformats.org/officeDocument/2006/relationships/hyperlink" Target="https://www.chase.com/personal/investments/learning-and-insights/article/kevin-warsh-june-2026-federal-reserve-meeting-key-takeaways" TargetMode="External" Id="R9bb09e081e5a459a" /><Relationship Type="http://schemas.openxmlformats.org/officeDocument/2006/relationships/hyperlink" Target="https://www.cnbc.com/2026/04/21/kevin-warsh-fed-regime-change-senate-confirmation-hearing.html" TargetMode="External" Id="R671e329197ed45fc" /><Relationship Type="http://schemas.openxmlformats.org/officeDocument/2006/relationships/hyperlink" Target="https://www.nytimes.com/2012/04/29/business/big-banks-need-more-transparency-fed-ex-governor-says.html?_r=2" TargetMode="External" Id="R51787c7479624c38" /><Relationship Type="http://schemas.openxmlformats.org/officeDocument/2006/relationships/hyperlink" Target="https://www.federalreserve.gov/newsevents/speech/warsh20100203a.htm" TargetMode="External" Id="Raace46ed779c4783" /><Relationship Type="http://schemas.openxmlformats.org/officeDocument/2006/relationships/hyperlink" Target="https://bettermarkets.substack.com/p/the-banking-agencies-capital-proposals-a47" TargetMode="External" Id="R36615fd1c0ea4f9c" /><Relationship Type="http://schemas.openxmlformats.org/officeDocument/2006/relationships/hyperlink" Target="https://bettermarkets.org/analysis/reducing-supervision-of-banks-endangers-depositors-and-economic-growth/" TargetMode="External" Id="R2f0e86a844ec4b27" /><Relationship Type="http://schemas.openxmlformats.org/officeDocument/2006/relationships/hyperlink" Target="https://bettermarkets.org/analysis/wall-street-banks-are-trying-to-return-to-dangerously-low-2007-capital-levels-again-endangering-main-street-jobs-and-homes/" TargetMode="External" Id="R355a9666f5fa4b4f" /><Relationship Type="http://schemas.openxmlformats.org/officeDocument/2006/relationships/hyperlink" Target="https://bettermarkets.org/analysis/senators-must-question-banking-regulators-about-their-reckless-giveaways-to-wall-street-banks-that-hurt-main-street-families/" TargetMode="External" Id="R47b23756f99f4b38" /><Relationship Type="http://schemas.openxmlformats.org/officeDocument/2006/relationships/hyperlink" Target="https://www.federalreserve.gov/aboutthefed/fedexplained/who-we-are.htm" TargetMode="External" Id="Rb75046e937a64ba0" /><Relationship Type="http://schemas.openxmlformats.org/officeDocument/2006/relationships/hyperlink" Target="https://bettermarkets.org/wp-content/uploads/2026/06/Better-Markets-Comment-Letter-FDIC-GENIUS-Act.pdf" TargetMode="External" Id="R39ed9e8088574c56" /><Relationship Type="http://schemas.openxmlformats.org/officeDocument/2006/relationships/hyperlink" Target="https://bettermarkets.org/newsroom/fed-payment-accounts-are-a-giveaway-to-the-crypto-industry/" TargetMode="External" Id="R460a53f494964afc" /><Relationship Type="http://schemas.openxmlformats.org/officeDocument/2006/relationships/hyperlink" Target="https://bettermarkets.org/analysis/money-market-funds-a-bank-like-product-without-bank-like-regulations-or-protections-needlessly-creates-systemic-risks/" TargetMode="External" Id="R6409e967f45d4b8c" /><Relationship Type="http://schemas.openxmlformats.org/officeDocument/2006/relationships/hyperlink" Target="https://www.reuters.com/markets/us/feds-goolsbee-says-rising-productivity-could-restrain-inflation-or-boost-it-2026-05-06/" TargetMode="External" Id="Rf3f04edaf1c14fed" /></Relationships>
</file>

<file path=word/_rels/footnotes.xml.rels><?xml version="1.0" encoding="UTF-8" standalone="yes"?>
<Relationships xmlns="http://schemas.openxmlformats.org/package/2006/relationships"><Relationship Id="rId2" Type="http://schemas.openxmlformats.org/officeDocument/2006/relationships/hyperlink" Target="https://www.c-span.org/program/public-affairs-event/reagan-economic-forum-discussion-on-trade-and-technology/660649" TargetMode="External"/><Relationship Id="rId1" Type="http://schemas.openxmlformats.org/officeDocument/2006/relationships/hyperlink" Target="https://www.bis.org/review/r101115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DF9E-4CFB-4A9C-8E74-33F510FC2A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Appel</dc:creator>
  <keywords/>
  <dc:description/>
  <lastModifiedBy>Isabella Ristuccia</lastModifiedBy>
  <revision>312</revision>
  <dcterms:created xsi:type="dcterms:W3CDTF">2026-07-09T21:38:00.0000000Z</dcterms:created>
  <dcterms:modified xsi:type="dcterms:W3CDTF">2026-07-13T16:49:00.3423564Z</dcterms:modified>
</coreProperties>
</file>